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7FF" w:rsidRDefault="00C117FF" w:rsidP="00562ACE">
      <w:pPr>
        <w:bidi/>
        <w:rPr>
          <w:rFonts w:cs="Guttman Yad-Brush" w:hint="cs"/>
          <w:b/>
          <w:bCs/>
          <w:sz w:val="28"/>
          <w:szCs w:val="28"/>
          <w:rtl/>
        </w:rPr>
      </w:pPr>
      <w:bookmarkStart w:id="0" w:name="_GoBack"/>
      <w:bookmarkEnd w:id="0"/>
      <w:r w:rsidRPr="0059469B">
        <w:rPr>
          <w:rFonts w:cs="Guttman Yad-Brush"/>
          <w:b/>
          <w:bCs/>
          <w:sz w:val="28"/>
          <w:szCs w:val="28"/>
          <w:rtl/>
        </w:rPr>
        <w:t xml:space="preserve">דמות: </w:t>
      </w:r>
      <w:r>
        <w:rPr>
          <w:rFonts w:cs="Guttman Yad-Brush" w:hint="cs"/>
          <w:b/>
          <w:bCs/>
          <w:sz w:val="28"/>
          <w:szCs w:val="28"/>
          <w:rtl/>
        </w:rPr>
        <w:t>משה סופר</w:t>
      </w:r>
    </w:p>
    <w:p w:rsidR="00C117FF" w:rsidRPr="009644B3" w:rsidRDefault="00C117FF" w:rsidP="00562ACE">
      <w:pPr>
        <w:bidi/>
        <w:rPr>
          <w:rFonts w:cs="Guttman Yad-Brush" w:hint="cs"/>
          <w:b/>
          <w:bCs/>
          <w:sz w:val="28"/>
          <w:szCs w:val="28"/>
          <w:rtl/>
        </w:rPr>
      </w:pPr>
    </w:p>
    <w:p w:rsidR="00C117FF" w:rsidRPr="00D4157F" w:rsidRDefault="00C117FF" w:rsidP="00562ACE">
      <w:pPr>
        <w:bidi/>
        <w:rPr>
          <w:rFonts w:cs="Guttman Yad-Brush" w:hint="cs"/>
          <w:sz w:val="20"/>
          <w:szCs w:val="20"/>
          <w:rtl/>
        </w:rPr>
      </w:pPr>
      <w:r w:rsidRPr="00D4157F">
        <w:rPr>
          <w:rFonts w:cs="Guttman Yad-Brush" w:hint="cs"/>
          <w:sz w:val="20"/>
          <w:szCs w:val="20"/>
          <w:rtl/>
        </w:rPr>
        <w:t>הנחיות</w:t>
      </w:r>
      <w:r w:rsidRPr="00D4157F">
        <w:rPr>
          <w:rFonts w:cs="Guttman Yad-Brush"/>
          <w:sz w:val="20"/>
          <w:szCs w:val="20"/>
        </w:rPr>
        <w:t>:</w:t>
      </w:r>
      <w:r w:rsidRPr="00D4157F">
        <w:rPr>
          <w:rFonts w:cs="Guttman Yad-Brush" w:hint="cs"/>
          <w:sz w:val="20"/>
          <w:szCs w:val="20"/>
          <w:rtl/>
        </w:rPr>
        <w:t xml:space="preserve"> הקבוצ</w:t>
      </w:r>
      <w:r>
        <w:rPr>
          <w:rFonts w:cs="Guttman Yad-Brush" w:hint="cs"/>
          <w:sz w:val="20"/>
          <w:szCs w:val="20"/>
          <w:rtl/>
        </w:rPr>
        <w:t>ה שלכם תייצג את משה סופר ב</w:t>
      </w:r>
      <w:r w:rsidRPr="00D4157F">
        <w:rPr>
          <w:rFonts w:cs="Guttman Yad-Brush" w:hint="cs"/>
          <w:sz w:val="20"/>
          <w:szCs w:val="20"/>
          <w:rtl/>
        </w:rPr>
        <w:t>וועיד</w:t>
      </w:r>
      <w:r w:rsidRPr="00D4157F">
        <w:rPr>
          <w:rFonts w:cs="Guttman Yad-Brush" w:hint="eastAsia"/>
          <w:sz w:val="20"/>
          <w:szCs w:val="20"/>
          <w:rtl/>
        </w:rPr>
        <w:t>ה</w:t>
      </w:r>
      <w:r w:rsidRPr="00D4157F">
        <w:rPr>
          <w:rFonts w:cs="Guttman Yad-Brush" w:hint="cs"/>
          <w:sz w:val="20"/>
          <w:szCs w:val="20"/>
          <w:rtl/>
        </w:rPr>
        <w:t>. עליכם לחלק את המשימות הבאות בין חברי הקבוצה:</w:t>
      </w:r>
    </w:p>
    <w:p w:rsidR="00C117FF" w:rsidRPr="00D4157F" w:rsidRDefault="00C117FF" w:rsidP="00562ACE">
      <w:pPr>
        <w:bidi/>
        <w:rPr>
          <w:rFonts w:cs="Guttman Yad-Brush" w:hint="cs"/>
          <w:sz w:val="20"/>
          <w:szCs w:val="20"/>
          <w:rtl/>
        </w:rPr>
      </w:pPr>
    </w:p>
    <w:p w:rsidR="00C117FF" w:rsidRPr="00D4157F" w:rsidRDefault="00C117FF" w:rsidP="00562ACE">
      <w:pPr>
        <w:numPr>
          <w:ilvl w:val="0"/>
          <w:numId w:val="2"/>
        </w:numPr>
        <w:bidi/>
        <w:rPr>
          <w:rFonts w:cs="Guttman Yad-Brush" w:hint="cs"/>
          <w:sz w:val="20"/>
          <w:szCs w:val="20"/>
          <w:rtl/>
        </w:rPr>
      </w:pPr>
      <w:r w:rsidRPr="00D4157F">
        <w:rPr>
          <w:rFonts w:cs="Guttman Yad-Brush" w:hint="cs"/>
          <w:sz w:val="20"/>
          <w:szCs w:val="20"/>
          <w:rtl/>
        </w:rPr>
        <w:t>קראו את תיאור הדמות ועל בסיסו</w:t>
      </w:r>
      <w:r>
        <w:rPr>
          <w:rFonts w:cs="Guttman Yad-Brush" w:hint="cs"/>
          <w:sz w:val="20"/>
          <w:szCs w:val="20"/>
          <w:rtl/>
        </w:rPr>
        <w:t xml:space="preserve"> </w:t>
      </w:r>
      <w:r w:rsidRPr="00D4157F">
        <w:rPr>
          <w:rFonts w:cs="Guttman Yad-Brush" w:hint="cs"/>
          <w:sz w:val="20"/>
          <w:szCs w:val="20"/>
          <w:rtl/>
        </w:rPr>
        <w:t xml:space="preserve">נסחו </w:t>
      </w:r>
      <w:r w:rsidRPr="00C117FF">
        <w:rPr>
          <w:rFonts w:cs="Guttman Yad-Brush" w:hint="cs"/>
          <w:b/>
          <w:bCs/>
          <w:sz w:val="20"/>
          <w:szCs w:val="20"/>
          <w:rtl/>
        </w:rPr>
        <w:t>נאום</w:t>
      </w:r>
      <w:r w:rsidRPr="00D4157F">
        <w:rPr>
          <w:rFonts w:cs="Guttman Yad-Brush" w:hint="cs"/>
          <w:sz w:val="20"/>
          <w:szCs w:val="20"/>
          <w:rtl/>
        </w:rPr>
        <w:t xml:space="preserve"> </w:t>
      </w:r>
      <w:r>
        <w:rPr>
          <w:rFonts w:cs="Guttman Yad-Brush" w:hint="cs"/>
          <w:sz w:val="20"/>
          <w:szCs w:val="20"/>
          <w:rtl/>
        </w:rPr>
        <w:t xml:space="preserve">שמשקף את דעותיו של משה סופר לגבי סוגיית האמנציפציה של </w:t>
      </w:r>
      <w:r w:rsidRPr="00D4157F">
        <w:rPr>
          <w:rFonts w:cs="Guttman Yad-Brush" w:hint="cs"/>
          <w:sz w:val="20"/>
          <w:szCs w:val="20"/>
          <w:rtl/>
        </w:rPr>
        <w:t xml:space="preserve">יהודי גרמניה. </w:t>
      </w:r>
      <w:r>
        <w:rPr>
          <w:rFonts w:cs="Guttman Yad-Brush" w:hint="cs"/>
          <w:sz w:val="20"/>
          <w:szCs w:val="20"/>
          <w:rtl/>
        </w:rPr>
        <w:t xml:space="preserve">בזמן הוועידה, </w:t>
      </w:r>
      <w:r w:rsidRPr="00D4157F">
        <w:rPr>
          <w:rFonts w:cs="Guttman Yad-Brush" w:hint="cs"/>
          <w:sz w:val="20"/>
          <w:szCs w:val="20"/>
          <w:rtl/>
        </w:rPr>
        <w:t>נציג</w:t>
      </w:r>
      <w:r>
        <w:rPr>
          <w:rFonts w:cs="Guttman Yad-Brush" w:hint="cs"/>
          <w:sz w:val="20"/>
          <w:szCs w:val="20"/>
          <w:rtl/>
        </w:rPr>
        <w:t xml:space="preserve"> הקבוצה "ייכנס לנעליים" של משה סופר</w:t>
      </w:r>
      <w:r w:rsidRPr="00D4157F">
        <w:rPr>
          <w:rFonts w:cs="Guttman Yad-Brush" w:hint="cs"/>
          <w:sz w:val="20"/>
          <w:szCs w:val="20"/>
          <w:rtl/>
        </w:rPr>
        <w:t xml:space="preserve"> ויקרא את הנאום בפני </w:t>
      </w:r>
      <w:r>
        <w:rPr>
          <w:rFonts w:cs="Guttman Yad-Brush" w:hint="cs"/>
          <w:sz w:val="20"/>
          <w:szCs w:val="20"/>
          <w:rtl/>
        </w:rPr>
        <w:t>משתתפי הוו</w:t>
      </w:r>
      <w:r w:rsidRPr="00D4157F">
        <w:rPr>
          <w:rFonts w:cs="Guttman Yad-Brush" w:hint="cs"/>
          <w:sz w:val="20"/>
          <w:szCs w:val="20"/>
          <w:rtl/>
        </w:rPr>
        <w:t>עידה.</w:t>
      </w:r>
    </w:p>
    <w:p w:rsidR="00C117FF" w:rsidRPr="00D4157F" w:rsidRDefault="00C117FF" w:rsidP="00562ACE">
      <w:pPr>
        <w:bidi/>
        <w:rPr>
          <w:rFonts w:cs="Guttman Yad-Brush" w:hint="cs"/>
          <w:sz w:val="20"/>
          <w:szCs w:val="20"/>
          <w:rtl/>
        </w:rPr>
      </w:pPr>
    </w:p>
    <w:p w:rsidR="000A0FA2" w:rsidRPr="00340521" w:rsidRDefault="00C117FF" w:rsidP="00562ACE">
      <w:pPr>
        <w:numPr>
          <w:ilvl w:val="0"/>
          <w:numId w:val="2"/>
        </w:numPr>
        <w:bidi/>
        <w:rPr>
          <w:rFonts w:cs="Guttman Yad-Brush" w:hint="cs"/>
          <w:sz w:val="20"/>
          <w:szCs w:val="20"/>
          <w:rtl/>
        </w:rPr>
      </w:pPr>
      <w:r>
        <w:rPr>
          <w:rFonts w:cs="Guttman Yad-Brush" w:hint="cs"/>
          <w:sz w:val="20"/>
          <w:szCs w:val="20"/>
          <w:rtl/>
        </w:rPr>
        <w:t xml:space="preserve">על הדף הלבן ציירו </w:t>
      </w:r>
      <w:r w:rsidRPr="00C117FF">
        <w:rPr>
          <w:rFonts w:cs="Guttman Yad-Brush" w:hint="cs"/>
          <w:b/>
          <w:bCs/>
          <w:sz w:val="20"/>
          <w:szCs w:val="20"/>
          <w:rtl/>
        </w:rPr>
        <w:t>סמל או ציור</w:t>
      </w:r>
      <w:r w:rsidRPr="00D4157F">
        <w:rPr>
          <w:rFonts w:cs="Guttman Yad-Brush" w:hint="cs"/>
          <w:sz w:val="20"/>
          <w:szCs w:val="20"/>
          <w:rtl/>
        </w:rPr>
        <w:t xml:space="preserve"> </w:t>
      </w:r>
      <w:r>
        <w:rPr>
          <w:rFonts w:cs="Guttman Yad-Brush" w:hint="cs"/>
          <w:sz w:val="20"/>
          <w:szCs w:val="20"/>
          <w:rtl/>
        </w:rPr>
        <w:t>שמבטא את דעותיו של משה סופר</w:t>
      </w:r>
      <w:r w:rsidRPr="00D4157F">
        <w:rPr>
          <w:rFonts w:cs="Guttman Yad-Brush" w:hint="cs"/>
          <w:sz w:val="20"/>
          <w:szCs w:val="20"/>
          <w:rtl/>
        </w:rPr>
        <w:t>. נציג הקבוצה יתלה את השלט במקום ישיבתו בוועידה.</w:t>
      </w:r>
      <w:r w:rsidR="0041653E">
        <w:rPr>
          <w:rFonts w:cs="Narkisim" w:hint="cs"/>
          <w:rtl/>
        </w:rPr>
        <w:t xml:space="preserve"> </w:t>
      </w:r>
    </w:p>
    <w:p w:rsidR="00340521" w:rsidRPr="00340521" w:rsidRDefault="00340521" w:rsidP="00562ACE">
      <w:pPr>
        <w:bidi/>
        <w:spacing w:before="240" w:line="360" w:lineRule="auto"/>
        <w:rPr>
          <w:rFonts w:cs="Narkisim" w:hint="cs"/>
          <w:b/>
          <w:bCs/>
          <w:sz w:val="28"/>
          <w:szCs w:val="28"/>
          <w:rtl/>
        </w:rPr>
      </w:pPr>
      <w:r>
        <w:rPr>
          <w:rFonts w:cs="Narkisim" w:hint="cs"/>
          <w:b/>
          <w:bCs/>
          <w:sz w:val="28"/>
          <w:szCs w:val="28"/>
          <w:rtl/>
        </w:rPr>
        <w:t>משה סופר (1762-1839)</w:t>
      </w:r>
      <w:r>
        <w:rPr>
          <w:rFonts w:cs="Narkisim" w:hint="cs"/>
          <w:b/>
          <w:bCs/>
          <w:sz w:val="28"/>
          <w:szCs w:val="28"/>
          <w:rtl/>
        </w:rPr>
        <w:tab/>
      </w:r>
      <w:r>
        <w:rPr>
          <w:rFonts w:cs="Narkisim" w:hint="cs"/>
          <w:b/>
          <w:bCs/>
          <w:sz w:val="28"/>
          <w:szCs w:val="28"/>
          <w:rtl/>
        </w:rPr>
        <w:tab/>
      </w:r>
      <w:r>
        <w:rPr>
          <w:rFonts w:cs="Narkisim" w:hint="cs"/>
          <w:b/>
          <w:bCs/>
          <w:sz w:val="28"/>
          <w:szCs w:val="28"/>
          <w:rtl/>
        </w:rPr>
        <w:tab/>
      </w:r>
      <w:r>
        <w:rPr>
          <w:rFonts w:cs="Narkisim" w:hint="cs"/>
          <w:b/>
          <w:bCs/>
          <w:sz w:val="28"/>
          <w:szCs w:val="28"/>
          <w:rtl/>
        </w:rPr>
        <w:tab/>
      </w:r>
      <w:r>
        <w:rPr>
          <w:rFonts w:cs="Narkisim" w:hint="cs"/>
          <w:b/>
          <w:bCs/>
          <w:sz w:val="28"/>
          <w:szCs w:val="28"/>
          <w:rtl/>
        </w:rPr>
        <w:tab/>
      </w:r>
      <w:r w:rsidR="0064421E" w:rsidRPr="00964571">
        <w:rPr>
          <w:rFonts w:cs="Narkisim" w:hint="cs"/>
          <w:rtl/>
        </w:rPr>
        <w:t xml:space="preserve"> </w:t>
      </w:r>
      <w:r w:rsidR="000F298D">
        <w:rPr>
          <w:rFonts w:cs="Narkisim" w:hint="cs"/>
          <w:noProof/>
        </w:rPr>
        <w:drawing>
          <wp:inline distT="0" distB="0" distL="0" distR="0">
            <wp:extent cx="1543050" cy="1685925"/>
            <wp:effectExtent l="0" t="0" r="0" b="9525"/>
            <wp:docPr id="2" name="תמונה 2" descr="GermanJews 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manJews 010"/>
                    <pic:cNvPicPr>
                      <a:picLocks noChangeAspect="1" noChangeArrowheads="1"/>
                    </pic:cNvPicPr>
                  </pic:nvPicPr>
                  <pic:blipFill>
                    <a:blip r:embed="rId6" cstate="print">
                      <a:lum bright="6000" contrast="54000"/>
                      <a:grayscl/>
                      <a:extLst>
                        <a:ext uri="{28A0092B-C50C-407E-A947-70E740481C1C}">
                          <a14:useLocalDpi xmlns:a14="http://schemas.microsoft.com/office/drawing/2010/main" val="0"/>
                        </a:ext>
                      </a:extLst>
                    </a:blip>
                    <a:srcRect l="20901" t="7240" r="22398" b="6522"/>
                    <a:stretch>
                      <a:fillRect/>
                    </a:stretch>
                  </pic:blipFill>
                  <pic:spPr bwMode="auto">
                    <a:xfrm>
                      <a:off x="0" y="0"/>
                      <a:ext cx="1543050" cy="1685925"/>
                    </a:xfrm>
                    <a:prstGeom prst="rect">
                      <a:avLst/>
                    </a:prstGeom>
                    <a:noFill/>
                    <a:ln>
                      <a:noFill/>
                    </a:ln>
                  </pic:spPr>
                </pic:pic>
              </a:graphicData>
            </a:graphic>
          </wp:inline>
        </w:drawing>
      </w:r>
      <w:r w:rsidRPr="00340521">
        <w:rPr>
          <w:rFonts w:cs="Narkisim" w:hint="cs"/>
          <w:b/>
          <w:bCs/>
          <w:sz w:val="28"/>
          <w:szCs w:val="28"/>
          <w:rtl/>
        </w:rPr>
        <w:t xml:space="preserve"> </w:t>
      </w:r>
    </w:p>
    <w:p w:rsidR="00D0783A" w:rsidRDefault="00D0783A" w:rsidP="00562ACE">
      <w:pPr>
        <w:bidi/>
        <w:spacing w:before="240" w:line="360" w:lineRule="auto"/>
        <w:rPr>
          <w:rFonts w:cs="Narkisim" w:hint="cs"/>
          <w:rtl/>
        </w:rPr>
      </w:pPr>
      <w:r>
        <w:rPr>
          <w:rFonts w:cs="Narkisim" w:hint="cs"/>
          <w:rtl/>
        </w:rPr>
        <w:t xml:space="preserve">משה סופר היה </w:t>
      </w:r>
      <w:r w:rsidR="00526A47">
        <w:rPr>
          <w:rFonts w:cs="Narkisim" w:hint="cs"/>
          <w:rtl/>
        </w:rPr>
        <w:t>ה</w:t>
      </w:r>
      <w:r>
        <w:rPr>
          <w:rFonts w:cs="Narkisim" w:hint="cs"/>
          <w:rtl/>
        </w:rPr>
        <w:t>רב של העיר פר</w:t>
      </w:r>
      <w:r w:rsidR="00C72988">
        <w:rPr>
          <w:rFonts w:cs="Narkisim" w:hint="cs"/>
          <w:rtl/>
        </w:rPr>
        <w:t>סבורג שבהונגריה. הייתה לו השפעה רבה על היהודים שומרי המסורת בגרמניה.</w:t>
      </w:r>
    </w:p>
    <w:p w:rsidR="0062340A" w:rsidRDefault="00DB6EDA" w:rsidP="00562ACE">
      <w:pPr>
        <w:bidi/>
        <w:spacing w:before="240" w:line="360" w:lineRule="auto"/>
        <w:rPr>
          <w:rFonts w:cs="Narkisim" w:hint="cs"/>
          <w:rtl/>
        </w:rPr>
      </w:pPr>
      <w:r>
        <w:rPr>
          <w:rFonts w:cs="Narkisim" w:hint="cs"/>
          <w:rtl/>
        </w:rPr>
        <w:t xml:space="preserve"> במחלוקת שהתפתחה סביב סוגיית האמנציפציה של היהודים, משה סופר</w:t>
      </w:r>
      <w:r w:rsidR="00C72988">
        <w:rPr>
          <w:rFonts w:cs="Narkisim" w:hint="cs"/>
          <w:rtl/>
        </w:rPr>
        <w:t xml:space="preserve"> השתייך למחנה ששלל לחלוטין כל ניסיון להתקרב אל החברה הלא-יהודית.</w:t>
      </w:r>
      <w:r w:rsidR="00C6471F">
        <w:rPr>
          <w:rFonts w:cs="Narkisim" w:hint="cs"/>
          <w:rtl/>
        </w:rPr>
        <w:t xml:space="preserve"> היות ותהליך האמנציפציה יצר מגמה</w:t>
      </w:r>
      <w:r w:rsidR="00C72988">
        <w:rPr>
          <w:rFonts w:cs="Narkisim" w:hint="cs"/>
          <w:rtl/>
        </w:rPr>
        <w:t xml:space="preserve"> </w:t>
      </w:r>
      <w:r w:rsidR="00C6471F">
        <w:rPr>
          <w:rFonts w:cs="Narkisim" w:hint="cs"/>
          <w:rtl/>
        </w:rPr>
        <w:t xml:space="preserve">של </w:t>
      </w:r>
      <w:r w:rsidR="00C72988">
        <w:rPr>
          <w:rFonts w:cs="Narkisim" w:hint="cs"/>
          <w:rtl/>
        </w:rPr>
        <w:t>חילון (</w:t>
      </w:r>
      <w:r w:rsidR="0062340A">
        <w:rPr>
          <w:rFonts w:cs="Narkisim" w:hint="cs"/>
          <w:rtl/>
        </w:rPr>
        <w:t>תהליך בו אדם הופך לחילוני</w:t>
      </w:r>
      <w:r w:rsidR="00C72988">
        <w:rPr>
          <w:rFonts w:cs="Narkisim" w:hint="cs"/>
          <w:rtl/>
        </w:rPr>
        <w:t>) בחברה היהודית, הרב סופר נאבק בו נמרצות.</w:t>
      </w:r>
      <w:r w:rsidR="00C6471F">
        <w:rPr>
          <w:rFonts w:cs="Narkisim" w:hint="cs"/>
          <w:rtl/>
        </w:rPr>
        <w:t xml:space="preserve"> הוא ראה בתופעת החילון סכנה להמשך ק</w:t>
      </w:r>
      <w:r w:rsidR="00B03009">
        <w:rPr>
          <w:rFonts w:cs="Narkisim" w:hint="cs"/>
          <w:rtl/>
        </w:rPr>
        <w:t>יומו של העם היהודי והתנגד לכל שינוי בדת היהודית. הוא חשב כי אפילו חידושים קלים עלולים לערער את כוחה של היהדות, ולכן פעל נגד היהודים הרפורמים (</w:t>
      </w:r>
      <w:r w:rsidR="00526A47">
        <w:rPr>
          <w:rFonts w:cs="Narkisim" w:hint="cs"/>
          <w:rtl/>
        </w:rPr>
        <w:t>מפני ש</w:t>
      </w:r>
      <w:r w:rsidR="00B03009">
        <w:rPr>
          <w:rFonts w:cs="Narkisim" w:hint="cs"/>
          <w:rtl/>
        </w:rPr>
        <w:t>הם ביקשו להכניס שינויים בנוהגים היהודים).</w:t>
      </w:r>
    </w:p>
    <w:p w:rsidR="007E4264" w:rsidRDefault="0062340A" w:rsidP="00562ACE">
      <w:pPr>
        <w:bidi/>
        <w:spacing w:before="240" w:line="360" w:lineRule="auto"/>
        <w:rPr>
          <w:rFonts w:cs="Narkisim" w:hint="cs"/>
          <w:rtl/>
        </w:rPr>
      </w:pPr>
      <w:r>
        <w:rPr>
          <w:rFonts w:cs="Narkisim" w:hint="cs"/>
          <w:rtl/>
        </w:rPr>
        <w:t>משה סופר ביקש להמשיך לקיים בהקפדה את כל מצוות היהדות ולא לסטות מן המנהג הקיים. הוא אסר להכניס כל שינוי הסותר את ההלכה.</w:t>
      </w:r>
      <w:r w:rsidR="007E4264">
        <w:rPr>
          <w:rFonts w:cs="Narkisim" w:hint="cs"/>
          <w:rtl/>
        </w:rPr>
        <w:t xml:space="preserve"> בצוואתו כתב כך:</w:t>
      </w:r>
    </w:p>
    <w:p w:rsidR="007E4264" w:rsidRDefault="007E4264" w:rsidP="00562ACE">
      <w:pPr>
        <w:bidi/>
        <w:spacing w:before="240" w:line="360" w:lineRule="auto"/>
        <w:rPr>
          <w:rFonts w:cs="Narkisim" w:hint="cs"/>
          <w:rtl/>
        </w:rPr>
      </w:pPr>
      <w:r>
        <w:rPr>
          <w:rFonts w:cs="Narkisim" w:hint="cs"/>
          <w:rtl/>
        </w:rPr>
        <w:t>"ועמוד התפילה וסדרי בתי-הכנסת כאשר היו עד היום הזה, כה יהיו וכה יקומו לנצח, וחלילה לשום אדם לשנות הן בבניין, הן בסידור התפילה..."</w:t>
      </w:r>
    </w:p>
    <w:p w:rsidR="004E4E84" w:rsidRDefault="007E4264" w:rsidP="00562ACE">
      <w:pPr>
        <w:bidi/>
        <w:spacing w:before="240" w:line="360" w:lineRule="auto"/>
        <w:rPr>
          <w:rFonts w:cs="Narkisim" w:hint="cs"/>
          <w:rtl/>
        </w:rPr>
      </w:pPr>
      <w:r>
        <w:rPr>
          <w:rFonts w:cs="Narkisim" w:hint="cs"/>
          <w:rtl/>
        </w:rPr>
        <w:t xml:space="preserve">כך הציע ליהודים הרב משה סופר להסתגר בקהילותיהם ולהמשיך לקיים את המסורת היהודית כפי שהייתה עד אז: ללמוד תורה, לדבר ביידיש, להתפלל בעברית </w:t>
      </w:r>
      <w:r w:rsidR="00526A47">
        <w:rPr>
          <w:rFonts w:cs="Narkisim" w:hint="cs"/>
          <w:rtl/>
        </w:rPr>
        <w:t>וללבוש את הלבוש היהודי המסורתי.</w:t>
      </w:r>
      <w:r>
        <w:rPr>
          <w:rFonts w:cs="Narkisim" w:hint="cs"/>
          <w:rtl/>
        </w:rPr>
        <w:t xml:space="preserve"> </w:t>
      </w:r>
    </w:p>
    <w:p w:rsidR="00BB0957" w:rsidRDefault="00BB0957" w:rsidP="00562ACE">
      <w:pPr>
        <w:bidi/>
        <w:spacing w:before="240" w:line="360" w:lineRule="auto"/>
        <w:rPr>
          <w:rFonts w:cs="Narkisim" w:hint="cs"/>
          <w:rtl/>
        </w:rPr>
      </w:pPr>
    </w:p>
    <w:p w:rsidR="00BB0957" w:rsidRDefault="00BB0957" w:rsidP="00562ACE">
      <w:pPr>
        <w:bidi/>
        <w:spacing w:before="240" w:line="360" w:lineRule="auto"/>
        <w:rPr>
          <w:rFonts w:cs="Narkisim" w:hint="cs"/>
          <w:rtl/>
        </w:rPr>
      </w:pPr>
    </w:p>
    <w:p w:rsidR="004E4E84" w:rsidRPr="009644B3" w:rsidRDefault="004E4E84" w:rsidP="00562ACE">
      <w:pPr>
        <w:bidi/>
        <w:rPr>
          <w:rFonts w:cs="Guttman Yad-Brush" w:hint="cs"/>
          <w:b/>
          <w:bCs/>
          <w:sz w:val="28"/>
          <w:szCs w:val="28"/>
          <w:rtl/>
        </w:rPr>
      </w:pPr>
    </w:p>
    <w:p w:rsidR="004E4E84" w:rsidRDefault="004E4E84" w:rsidP="00562ACE">
      <w:pPr>
        <w:bidi/>
        <w:rPr>
          <w:rFonts w:cs="Guttman Yad-Brush" w:hint="cs"/>
          <w:b/>
          <w:bCs/>
          <w:sz w:val="28"/>
          <w:szCs w:val="28"/>
          <w:rtl/>
        </w:rPr>
      </w:pPr>
      <w:r w:rsidRPr="0059469B">
        <w:rPr>
          <w:rFonts w:cs="Guttman Yad-Brush"/>
          <w:b/>
          <w:bCs/>
          <w:sz w:val="28"/>
          <w:szCs w:val="28"/>
          <w:rtl/>
        </w:rPr>
        <w:t xml:space="preserve">דמות: </w:t>
      </w:r>
      <w:r>
        <w:rPr>
          <w:rFonts w:cs="Guttman Yad-Brush" w:hint="cs"/>
          <w:b/>
          <w:bCs/>
          <w:sz w:val="28"/>
          <w:szCs w:val="28"/>
          <w:rtl/>
        </w:rPr>
        <w:t>שמשון רפאל הירש</w:t>
      </w:r>
    </w:p>
    <w:p w:rsidR="004E4E84" w:rsidRPr="009644B3" w:rsidRDefault="004E4E84" w:rsidP="00562ACE">
      <w:pPr>
        <w:bidi/>
        <w:rPr>
          <w:rFonts w:cs="Guttman Yad-Brush" w:hint="cs"/>
          <w:b/>
          <w:bCs/>
          <w:sz w:val="28"/>
          <w:szCs w:val="28"/>
          <w:rtl/>
        </w:rPr>
      </w:pPr>
    </w:p>
    <w:p w:rsidR="004E4E84" w:rsidRPr="00D4157F" w:rsidRDefault="004E4E84" w:rsidP="00562ACE">
      <w:pPr>
        <w:bidi/>
        <w:rPr>
          <w:rFonts w:cs="Guttman Yad-Brush" w:hint="cs"/>
          <w:sz w:val="20"/>
          <w:szCs w:val="20"/>
          <w:rtl/>
        </w:rPr>
      </w:pPr>
      <w:r w:rsidRPr="00D4157F">
        <w:rPr>
          <w:rFonts w:cs="Guttman Yad-Brush" w:hint="cs"/>
          <w:sz w:val="20"/>
          <w:szCs w:val="20"/>
          <w:rtl/>
        </w:rPr>
        <w:t>הנחיות</w:t>
      </w:r>
      <w:r w:rsidRPr="00D4157F">
        <w:rPr>
          <w:rFonts w:cs="Guttman Yad-Brush"/>
          <w:sz w:val="20"/>
          <w:szCs w:val="20"/>
        </w:rPr>
        <w:t>:</w:t>
      </w:r>
      <w:r w:rsidRPr="00D4157F">
        <w:rPr>
          <w:rFonts w:cs="Guttman Yad-Brush" w:hint="cs"/>
          <w:sz w:val="20"/>
          <w:szCs w:val="20"/>
          <w:rtl/>
        </w:rPr>
        <w:t xml:space="preserve"> הקבוצ</w:t>
      </w:r>
      <w:r>
        <w:rPr>
          <w:rFonts w:cs="Guttman Yad-Brush" w:hint="cs"/>
          <w:sz w:val="20"/>
          <w:szCs w:val="20"/>
          <w:rtl/>
        </w:rPr>
        <w:t>ה שלכם תייצג את שמשון רפאל הירש ב</w:t>
      </w:r>
      <w:r w:rsidRPr="00D4157F">
        <w:rPr>
          <w:rFonts w:cs="Guttman Yad-Brush" w:hint="cs"/>
          <w:sz w:val="20"/>
          <w:szCs w:val="20"/>
          <w:rtl/>
        </w:rPr>
        <w:t>וועיד</w:t>
      </w:r>
      <w:r w:rsidRPr="00D4157F">
        <w:rPr>
          <w:rFonts w:cs="Guttman Yad-Brush" w:hint="eastAsia"/>
          <w:sz w:val="20"/>
          <w:szCs w:val="20"/>
          <w:rtl/>
        </w:rPr>
        <w:t>ה</w:t>
      </w:r>
      <w:r w:rsidRPr="00D4157F">
        <w:rPr>
          <w:rFonts w:cs="Guttman Yad-Brush" w:hint="cs"/>
          <w:sz w:val="20"/>
          <w:szCs w:val="20"/>
          <w:rtl/>
        </w:rPr>
        <w:t>. עליכם לחלק את המשימות הבאות בין חברי הקבוצה:</w:t>
      </w:r>
    </w:p>
    <w:p w:rsidR="004E4E84" w:rsidRPr="00D4157F" w:rsidRDefault="004E4E84" w:rsidP="00562ACE">
      <w:pPr>
        <w:bidi/>
        <w:rPr>
          <w:rFonts w:cs="Guttman Yad-Brush" w:hint="cs"/>
          <w:sz w:val="20"/>
          <w:szCs w:val="20"/>
          <w:rtl/>
        </w:rPr>
      </w:pPr>
    </w:p>
    <w:p w:rsidR="004E4E84" w:rsidRPr="00D4157F" w:rsidRDefault="004E4E84" w:rsidP="00562ACE">
      <w:pPr>
        <w:numPr>
          <w:ilvl w:val="0"/>
          <w:numId w:val="3"/>
        </w:numPr>
        <w:bidi/>
        <w:rPr>
          <w:rFonts w:cs="Guttman Yad-Brush" w:hint="cs"/>
          <w:sz w:val="20"/>
          <w:szCs w:val="20"/>
          <w:rtl/>
        </w:rPr>
      </w:pPr>
      <w:r w:rsidRPr="00D4157F">
        <w:rPr>
          <w:rFonts w:cs="Guttman Yad-Brush" w:hint="cs"/>
          <w:sz w:val="20"/>
          <w:szCs w:val="20"/>
          <w:rtl/>
        </w:rPr>
        <w:t>קראו את תיאור הדמות ועל בסיסו</w:t>
      </w:r>
      <w:r>
        <w:rPr>
          <w:rFonts w:cs="Guttman Yad-Brush" w:hint="cs"/>
          <w:sz w:val="20"/>
          <w:szCs w:val="20"/>
          <w:rtl/>
        </w:rPr>
        <w:t xml:space="preserve"> </w:t>
      </w:r>
      <w:r w:rsidRPr="00D4157F">
        <w:rPr>
          <w:rFonts w:cs="Guttman Yad-Brush" w:hint="cs"/>
          <w:sz w:val="20"/>
          <w:szCs w:val="20"/>
          <w:rtl/>
        </w:rPr>
        <w:t xml:space="preserve">נסחו </w:t>
      </w:r>
      <w:r w:rsidRPr="00C117FF">
        <w:rPr>
          <w:rFonts w:cs="Guttman Yad-Brush" w:hint="cs"/>
          <w:b/>
          <w:bCs/>
          <w:sz w:val="20"/>
          <w:szCs w:val="20"/>
          <w:rtl/>
        </w:rPr>
        <w:t>נאום</w:t>
      </w:r>
      <w:r w:rsidRPr="00D4157F">
        <w:rPr>
          <w:rFonts w:cs="Guttman Yad-Brush" w:hint="cs"/>
          <w:sz w:val="20"/>
          <w:szCs w:val="20"/>
          <w:rtl/>
        </w:rPr>
        <w:t xml:space="preserve"> </w:t>
      </w:r>
      <w:r>
        <w:rPr>
          <w:rFonts w:cs="Guttman Yad-Brush" w:hint="cs"/>
          <w:sz w:val="20"/>
          <w:szCs w:val="20"/>
          <w:rtl/>
        </w:rPr>
        <w:t xml:space="preserve">שמשקף את דעותיו של שמשון רפאל הירש לגבי סוגיית האמנציפציה של </w:t>
      </w:r>
      <w:r w:rsidRPr="00D4157F">
        <w:rPr>
          <w:rFonts w:cs="Guttman Yad-Brush" w:hint="cs"/>
          <w:sz w:val="20"/>
          <w:szCs w:val="20"/>
          <w:rtl/>
        </w:rPr>
        <w:t xml:space="preserve">יהודי גרמניה. </w:t>
      </w:r>
      <w:r>
        <w:rPr>
          <w:rFonts w:cs="Guttman Yad-Brush" w:hint="cs"/>
          <w:sz w:val="20"/>
          <w:szCs w:val="20"/>
          <w:rtl/>
        </w:rPr>
        <w:t xml:space="preserve">בזמן הוועידה, </w:t>
      </w:r>
      <w:r w:rsidRPr="00D4157F">
        <w:rPr>
          <w:rFonts w:cs="Guttman Yad-Brush" w:hint="cs"/>
          <w:sz w:val="20"/>
          <w:szCs w:val="20"/>
          <w:rtl/>
        </w:rPr>
        <w:t>נציג</w:t>
      </w:r>
      <w:r>
        <w:rPr>
          <w:rFonts w:cs="Guttman Yad-Brush" w:hint="cs"/>
          <w:sz w:val="20"/>
          <w:szCs w:val="20"/>
          <w:rtl/>
        </w:rPr>
        <w:t xml:space="preserve"> הקבוצה "ייכנס לנעליים" של הירש</w:t>
      </w:r>
      <w:r w:rsidRPr="00D4157F">
        <w:rPr>
          <w:rFonts w:cs="Guttman Yad-Brush" w:hint="cs"/>
          <w:sz w:val="20"/>
          <w:szCs w:val="20"/>
          <w:rtl/>
        </w:rPr>
        <w:t xml:space="preserve"> ויקרא את הנאום בפני </w:t>
      </w:r>
      <w:r>
        <w:rPr>
          <w:rFonts w:cs="Guttman Yad-Brush" w:hint="cs"/>
          <w:sz w:val="20"/>
          <w:szCs w:val="20"/>
          <w:rtl/>
        </w:rPr>
        <w:t>משתתפי הוו</w:t>
      </w:r>
      <w:r w:rsidRPr="00D4157F">
        <w:rPr>
          <w:rFonts w:cs="Guttman Yad-Brush" w:hint="cs"/>
          <w:sz w:val="20"/>
          <w:szCs w:val="20"/>
          <w:rtl/>
        </w:rPr>
        <w:t>עידה.</w:t>
      </w:r>
    </w:p>
    <w:p w:rsidR="004E4E84" w:rsidRPr="00D4157F" w:rsidRDefault="004E4E84" w:rsidP="00562ACE">
      <w:pPr>
        <w:bidi/>
        <w:rPr>
          <w:rFonts w:cs="Guttman Yad-Brush" w:hint="cs"/>
          <w:sz w:val="20"/>
          <w:szCs w:val="20"/>
          <w:rtl/>
        </w:rPr>
      </w:pPr>
    </w:p>
    <w:p w:rsidR="00414743" w:rsidRPr="00414743" w:rsidRDefault="004E4E84" w:rsidP="00562ACE">
      <w:pPr>
        <w:numPr>
          <w:ilvl w:val="0"/>
          <w:numId w:val="3"/>
        </w:numPr>
        <w:bidi/>
        <w:rPr>
          <w:rFonts w:cs="Guttman Yad-Brush" w:hint="cs"/>
          <w:sz w:val="20"/>
          <w:szCs w:val="20"/>
        </w:rPr>
      </w:pPr>
      <w:r>
        <w:rPr>
          <w:rFonts w:cs="Guttman Yad-Brush" w:hint="cs"/>
          <w:sz w:val="20"/>
          <w:szCs w:val="20"/>
          <w:rtl/>
        </w:rPr>
        <w:t xml:space="preserve">על הדף הלבן ציירו </w:t>
      </w:r>
      <w:r w:rsidRPr="00C117FF">
        <w:rPr>
          <w:rFonts w:cs="Guttman Yad-Brush" w:hint="cs"/>
          <w:b/>
          <w:bCs/>
          <w:sz w:val="20"/>
          <w:szCs w:val="20"/>
          <w:rtl/>
        </w:rPr>
        <w:t>סמל או ציור</w:t>
      </w:r>
      <w:r w:rsidRPr="00D4157F">
        <w:rPr>
          <w:rFonts w:cs="Guttman Yad-Brush" w:hint="cs"/>
          <w:sz w:val="20"/>
          <w:szCs w:val="20"/>
          <w:rtl/>
        </w:rPr>
        <w:t xml:space="preserve"> </w:t>
      </w:r>
      <w:r>
        <w:rPr>
          <w:rFonts w:cs="Guttman Yad-Brush" w:hint="cs"/>
          <w:sz w:val="20"/>
          <w:szCs w:val="20"/>
          <w:rtl/>
        </w:rPr>
        <w:t>שמבטא את דעותיו של שמשון רפאל הירש</w:t>
      </w:r>
      <w:r w:rsidRPr="00D4157F">
        <w:rPr>
          <w:rFonts w:cs="Guttman Yad-Brush" w:hint="cs"/>
          <w:sz w:val="20"/>
          <w:szCs w:val="20"/>
          <w:rtl/>
        </w:rPr>
        <w:t>. נציג הקבוצה יתלה את השלט במקום ישיבתו בוועידה.</w:t>
      </w:r>
      <w:r>
        <w:rPr>
          <w:rFonts w:cs="Narkisim" w:hint="cs"/>
          <w:rtl/>
        </w:rPr>
        <w:t xml:space="preserve"> </w:t>
      </w:r>
    </w:p>
    <w:p w:rsidR="00414743" w:rsidRDefault="00414743" w:rsidP="00562ACE">
      <w:pPr>
        <w:bidi/>
        <w:rPr>
          <w:rFonts w:cs="Guttman Yad-Brush" w:hint="cs"/>
          <w:sz w:val="20"/>
          <w:szCs w:val="20"/>
          <w:rtl/>
        </w:rPr>
      </w:pPr>
    </w:p>
    <w:p w:rsidR="00414743" w:rsidRPr="00414743" w:rsidRDefault="00414743" w:rsidP="00562ACE">
      <w:pPr>
        <w:bidi/>
        <w:rPr>
          <w:rFonts w:cs="Guttman Yad-Brush" w:hint="cs"/>
          <w:sz w:val="20"/>
          <w:szCs w:val="20"/>
          <w:rtl/>
        </w:rPr>
      </w:pPr>
    </w:p>
    <w:p w:rsidR="00414743" w:rsidRPr="00A4298A" w:rsidRDefault="00414743" w:rsidP="00562ACE">
      <w:pPr>
        <w:bidi/>
        <w:spacing w:before="240" w:line="360" w:lineRule="auto"/>
        <w:rPr>
          <w:rFonts w:cs="Narkisim" w:hint="cs"/>
          <w:b/>
          <w:bCs/>
          <w:sz w:val="28"/>
          <w:szCs w:val="28"/>
          <w:rtl/>
        </w:rPr>
      </w:pPr>
      <w:r>
        <w:rPr>
          <w:rFonts w:cs="Narkisim" w:hint="cs"/>
          <w:b/>
          <w:bCs/>
          <w:sz w:val="28"/>
          <w:szCs w:val="28"/>
          <w:rtl/>
        </w:rPr>
        <w:t xml:space="preserve">שמשון רפאל הירש (1808-1888) </w:t>
      </w:r>
      <w:r>
        <w:rPr>
          <w:rFonts w:cs="Narkisim" w:hint="cs"/>
          <w:b/>
          <w:bCs/>
          <w:sz w:val="28"/>
          <w:szCs w:val="28"/>
          <w:rtl/>
        </w:rPr>
        <w:tab/>
      </w:r>
      <w:r>
        <w:rPr>
          <w:rFonts w:cs="Narkisim" w:hint="cs"/>
          <w:b/>
          <w:bCs/>
          <w:sz w:val="28"/>
          <w:szCs w:val="28"/>
          <w:rtl/>
        </w:rPr>
        <w:tab/>
      </w:r>
      <w:r w:rsidRPr="00414743">
        <w:rPr>
          <w:rFonts w:cs="Narkisim" w:hint="cs"/>
        </w:rPr>
        <w:t xml:space="preserve"> </w:t>
      </w:r>
      <w:r w:rsidR="000F298D">
        <w:rPr>
          <w:rFonts w:cs="Narkisim" w:hint="cs"/>
          <w:noProof/>
        </w:rPr>
        <w:drawing>
          <wp:inline distT="0" distB="0" distL="0" distR="0">
            <wp:extent cx="1847850" cy="1781175"/>
            <wp:effectExtent l="0" t="0" r="0" b="9525"/>
            <wp:docPr id="3" name="תמונה 3" descr="GermanJews 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manJews 016"/>
                    <pic:cNvPicPr>
                      <a:picLocks noChangeAspect="1" noChangeArrowheads="1"/>
                    </pic:cNvPicPr>
                  </pic:nvPicPr>
                  <pic:blipFill>
                    <a:blip r:embed="rId7" cstate="print">
                      <a:lum bright="6000" contrast="-6000"/>
                      <a:grayscl/>
                      <a:biLevel thresh="50000"/>
                      <a:extLst>
                        <a:ext uri="{28A0092B-C50C-407E-A947-70E740481C1C}">
                          <a14:useLocalDpi xmlns:a14="http://schemas.microsoft.com/office/drawing/2010/main" val="0"/>
                        </a:ext>
                      </a:extLst>
                    </a:blip>
                    <a:srcRect l="7826" t="3055" r="17485"/>
                    <a:stretch>
                      <a:fillRect/>
                    </a:stretch>
                  </pic:blipFill>
                  <pic:spPr bwMode="auto">
                    <a:xfrm>
                      <a:off x="0" y="0"/>
                      <a:ext cx="1847850" cy="1781175"/>
                    </a:xfrm>
                    <a:prstGeom prst="rect">
                      <a:avLst/>
                    </a:prstGeom>
                    <a:noFill/>
                    <a:ln>
                      <a:noFill/>
                    </a:ln>
                  </pic:spPr>
                </pic:pic>
              </a:graphicData>
            </a:graphic>
          </wp:inline>
        </w:drawing>
      </w:r>
      <w:r>
        <w:rPr>
          <w:rFonts w:cs="Narkisim" w:hint="cs"/>
          <w:b/>
          <w:bCs/>
          <w:sz w:val="28"/>
          <w:szCs w:val="28"/>
          <w:rtl/>
        </w:rPr>
        <w:tab/>
      </w:r>
    </w:p>
    <w:p w:rsidR="00A4298A" w:rsidRDefault="004E4E84" w:rsidP="00562ACE">
      <w:pPr>
        <w:bidi/>
        <w:spacing w:before="240" w:line="360" w:lineRule="auto"/>
        <w:rPr>
          <w:rFonts w:cs="Narkisim" w:hint="cs"/>
          <w:rtl/>
        </w:rPr>
      </w:pPr>
      <w:r>
        <w:rPr>
          <w:rFonts w:cs="Narkisim" w:hint="cs"/>
          <w:rtl/>
        </w:rPr>
        <w:t xml:space="preserve">שמשון רפאל הירש היה </w:t>
      </w:r>
      <w:r w:rsidR="0058130B">
        <w:rPr>
          <w:rFonts w:cs="Narkisim" w:hint="cs"/>
          <w:rtl/>
        </w:rPr>
        <w:t>ה</w:t>
      </w:r>
      <w:r>
        <w:rPr>
          <w:rFonts w:cs="Narkisim" w:hint="cs"/>
          <w:rtl/>
        </w:rPr>
        <w:t>רב של העיר פרנקפורט שבמרכז גרמניה. לצד לימודיו לקראת תואר הרבנות, הוא גם שילב לימודים כלליים באוניברסיטה.</w:t>
      </w:r>
    </w:p>
    <w:p w:rsidR="00A4298A" w:rsidRPr="00E17DE7" w:rsidRDefault="00A4298A" w:rsidP="00562ACE">
      <w:pPr>
        <w:bidi/>
        <w:spacing w:before="240" w:line="360" w:lineRule="auto"/>
        <w:rPr>
          <w:rFonts w:cs="Narkisim" w:hint="cs"/>
          <w:rtl/>
        </w:rPr>
      </w:pPr>
      <w:r>
        <w:rPr>
          <w:rFonts w:cs="Narkisim" w:hint="cs"/>
          <w:rtl/>
        </w:rPr>
        <w:t xml:space="preserve">בעקבות תהליך האמנציפציה של היהודים, הוא התמודד </w:t>
      </w:r>
      <w:r>
        <w:rPr>
          <w:rFonts w:cs="Narkisim"/>
          <w:rtl/>
        </w:rPr>
        <w:t>–</w:t>
      </w:r>
      <w:r>
        <w:rPr>
          <w:rFonts w:cs="Narkisim" w:hint="cs"/>
          <w:rtl/>
        </w:rPr>
        <w:t>כמו יהודים רבים- עם השאלה: כיצד להישאר נאמן למורשת היהודית, ובה בעת להשתלב בחברה הלא-יהודית?</w:t>
      </w:r>
    </w:p>
    <w:p w:rsidR="004E4E84" w:rsidRDefault="004E4E84" w:rsidP="00562ACE">
      <w:pPr>
        <w:bidi/>
        <w:spacing w:before="240" w:line="360" w:lineRule="auto"/>
        <w:rPr>
          <w:rFonts w:cs="Narkisim" w:hint="cs"/>
          <w:rtl/>
        </w:rPr>
      </w:pPr>
      <w:r>
        <w:rPr>
          <w:rFonts w:cs="Narkisim" w:hint="cs"/>
          <w:rtl/>
        </w:rPr>
        <w:t xml:space="preserve">לתפיסתו של </w:t>
      </w:r>
      <w:r w:rsidR="0058130B">
        <w:rPr>
          <w:rFonts w:cs="Narkisim" w:hint="cs"/>
          <w:rtl/>
        </w:rPr>
        <w:t>ה</w:t>
      </w:r>
      <w:r>
        <w:rPr>
          <w:rFonts w:cs="Narkisim" w:hint="cs"/>
          <w:rtl/>
        </w:rPr>
        <w:t>רב הירש, אין סתירה בין שמירת ההלכה היהודית לבין השתלבות היהודים בחיי המדינה. הוא קידם א</w:t>
      </w:r>
      <w:r w:rsidR="0058130B">
        <w:rPr>
          <w:rFonts w:cs="Narkisim" w:hint="cs"/>
          <w:rtl/>
        </w:rPr>
        <w:t xml:space="preserve">ת האמנציפציה של היהודים כל עוד </w:t>
      </w:r>
      <w:r>
        <w:rPr>
          <w:rFonts w:cs="Narkisim" w:hint="cs"/>
          <w:rtl/>
        </w:rPr>
        <w:t>היא לא פ</w:t>
      </w:r>
      <w:r w:rsidR="0058130B">
        <w:rPr>
          <w:rFonts w:cs="Narkisim" w:hint="cs"/>
          <w:rtl/>
        </w:rPr>
        <w:t>וגעת</w:t>
      </w:r>
      <w:r>
        <w:rPr>
          <w:rFonts w:cs="Narkisim" w:hint="cs"/>
          <w:rtl/>
        </w:rPr>
        <w:t xml:space="preserve"> במסורת היהודית.</w:t>
      </w:r>
      <w:r w:rsidR="008C0ABB">
        <w:rPr>
          <w:rFonts w:cs="Narkisim" w:hint="cs"/>
          <w:rtl/>
        </w:rPr>
        <w:t xml:space="preserve"> הוא סבר כי יהודי גרמניה הם לא פחות גרמנים מהנוצרים החיים בסביבתם; הוא שם דגש על התפקיד הפעיל שהיהודים צריכים לשחק בחיים הפוליטיים של המדינה.</w:t>
      </w:r>
    </w:p>
    <w:p w:rsidR="00A4298A" w:rsidRDefault="008C0ABB" w:rsidP="00562ACE">
      <w:pPr>
        <w:bidi/>
        <w:spacing w:before="240" w:line="360" w:lineRule="auto"/>
        <w:rPr>
          <w:rFonts w:cs="Narkisim" w:hint="cs"/>
          <w:rtl/>
        </w:rPr>
      </w:pPr>
      <w:r>
        <w:rPr>
          <w:rFonts w:cs="Narkisim" w:hint="cs"/>
          <w:rtl/>
        </w:rPr>
        <w:t>הרב הירש ותומכיו</w:t>
      </w:r>
      <w:r w:rsidR="00912538">
        <w:rPr>
          <w:rFonts w:cs="Narkisim" w:hint="cs"/>
          <w:rtl/>
        </w:rPr>
        <w:t xml:space="preserve"> הביעו </w:t>
      </w:r>
      <w:r w:rsidR="0058130B">
        <w:rPr>
          <w:rFonts w:cs="Narkisim" w:hint="cs"/>
          <w:rtl/>
        </w:rPr>
        <w:t>אהדה רבה כלפי התרבות הגרמנית,</w:t>
      </w:r>
      <w:r w:rsidR="00912538">
        <w:rPr>
          <w:rFonts w:cs="Narkisim" w:hint="cs"/>
          <w:rtl/>
        </w:rPr>
        <w:t xml:space="preserve"> </w:t>
      </w:r>
      <w:r w:rsidR="0058130B">
        <w:rPr>
          <w:rFonts w:cs="Narkisim" w:hint="cs"/>
          <w:rtl/>
        </w:rPr>
        <w:t xml:space="preserve">ואף </w:t>
      </w:r>
      <w:r>
        <w:rPr>
          <w:rFonts w:cs="Narkisim" w:hint="cs"/>
          <w:rtl/>
        </w:rPr>
        <w:t>א</w:t>
      </w:r>
      <w:r w:rsidR="0058130B">
        <w:rPr>
          <w:rFonts w:cs="Narkisim" w:hint="cs"/>
          <w:rtl/>
        </w:rPr>
        <w:t>ימצו את אורח החיים הגרמני</w:t>
      </w:r>
      <w:r>
        <w:rPr>
          <w:rFonts w:cs="Narkisim" w:hint="cs"/>
          <w:rtl/>
        </w:rPr>
        <w:t>: הם התלבשו כמו גרמנים, למדו באוניברסיטאות, הלכו לתיאטראות ולקונצרטים. לצד השתלבות זו, הירש ביקש להמשיך לקיים את כל מצוות היהדות בלי להכניס שינויים בהן.</w:t>
      </w:r>
      <w:r w:rsidR="00C243E3">
        <w:rPr>
          <w:rFonts w:cs="Narkisim" w:hint="cs"/>
          <w:rtl/>
        </w:rPr>
        <w:t xml:space="preserve"> הוא ראה בקיום התורה ומצוותיה שליחותו של עם ישראל גם בתקופה המודרנית.</w:t>
      </w:r>
    </w:p>
    <w:p w:rsidR="00BB0957" w:rsidRDefault="00BB0957" w:rsidP="00562ACE">
      <w:pPr>
        <w:bidi/>
        <w:spacing w:before="240" w:line="360" w:lineRule="auto"/>
        <w:rPr>
          <w:rFonts w:cs="Narkisim" w:hint="cs"/>
          <w:rtl/>
        </w:rPr>
      </w:pPr>
    </w:p>
    <w:p w:rsidR="00562ACE" w:rsidRDefault="00562ACE" w:rsidP="00562ACE">
      <w:pPr>
        <w:bidi/>
        <w:rPr>
          <w:rFonts w:cs="Guttman Yad-Brush" w:hint="cs"/>
          <w:b/>
          <w:bCs/>
          <w:sz w:val="28"/>
          <w:szCs w:val="28"/>
          <w:rtl/>
        </w:rPr>
      </w:pPr>
      <w:r>
        <w:rPr>
          <w:rFonts w:cs="Guttman Yad-Brush"/>
          <w:b/>
          <w:bCs/>
          <w:sz w:val="28"/>
          <w:szCs w:val="28"/>
          <w:rtl/>
        </w:rPr>
        <w:br w:type="page"/>
      </w:r>
      <w:r>
        <w:rPr>
          <w:rFonts w:cs="Guttman Yad-Brush" w:hint="cs"/>
          <w:b/>
          <w:bCs/>
          <w:sz w:val="28"/>
          <w:szCs w:val="28"/>
          <w:rtl/>
        </w:rPr>
        <w:lastRenderedPageBreak/>
        <w:t>דמות: אברהם גייגר</w:t>
      </w:r>
    </w:p>
    <w:p w:rsidR="00562ACE" w:rsidRDefault="00562ACE" w:rsidP="00562ACE">
      <w:pPr>
        <w:bidi/>
        <w:rPr>
          <w:rFonts w:cs="Guttman Yad-Brush" w:hint="cs"/>
          <w:b/>
          <w:bCs/>
          <w:sz w:val="28"/>
          <w:szCs w:val="28"/>
          <w:rtl/>
        </w:rPr>
      </w:pPr>
    </w:p>
    <w:p w:rsidR="00562ACE" w:rsidRPr="00D4157F" w:rsidRDefault="00562ACE" w:rsidP="00562ACE">
      <w:pPr>
        <w:bidi/>
        <w:rPr>
          <w:rFonts w:cs="Guttman Yad-Brush" w:hint="cs"/>
          <w:sz w:val="20"/>
          <w:szCs w:val="20"/>
          <w:rtl/>
        </w:rPr>
      </w:pPr>
      <w:r w:rsidRPr="00D4157F">
        <w:rPr>
          <w:rFonts w:cs="Guttman Yad-Brush" w:hint="cs"/>
          <w:sz w:val="20"/>
          <w:szCs w:val="20"/>
          <w:rtl/>
        </w:rPr>
        <w:t>הנחיות</w:t>
      </w:r>
      <w:r w:rsidRPr="00D4157F">
        <w:rPr>
          <w:rFonts w:cs="Guttman Yad-Brush"/>
          <w:sz w:val="20"/>
          <w:szCs w:val="20"/>
        </w:rPr>
        <w:t>:</w:t>
      </w:r>
      <w:r w:rsidRPr="00D4157F">
        <w:rPr>
          <w:rFonts w:cs="Guttman Yad-Brush" w:hint="cs"/>
          <w:sz w:val="20"/>
          <w:szCs w:val="20"/>
          <w:rtl/>
        </w:rPr>
        <w:t xml:space="preserve"> הקבוצ</w:t>
      </w:r>
      <w:r>
        <w:rPr>
          <w:rFonts w:cs="Guttman Yad-Brush" w:hint="cs"/>
          <w:sz w:val="20"/>
          <w:szCs w:val="20"/>
          <w:rtl/>
        </w:rPr>
        <w:t>ה שלכם תייצג את אברהם גייגר</w:t>
      </w:r>
      <w:r>
        <w:rPr>
          <w:rFonts w:cs="Guttman Yad-Brush" w:hint="cs"/>
          <w:rtl/>
        </w:rPr>
        <w:t xml:space="preserve"> </w:t>
      </w:r>
      <w:r>
        <w:rPr>
          <w:rFonts w:cs="Guttman Yad-Brush" w:hint="cs"/>
          <w:sz w:val="20"/>
          <w:szCs w:val="20"/>
          <w:rtl/>
        </w:rPr>
        <w:t>ב</w:t>
      </w:r>
      <w:r w:rsidRPr="00D4157F">
        <w:rPr>
          <w:rFonts w:cs="Guttman Yad-Brush" w:hint="cs"/>
          <w:sz w:val="20"/>
          <w:szCs w:val="20"/>
          <w:rtl/>
        </w:rPr>
        <w:t>וועיד</w:t>
      </w:r>
      <w:r w:rsidRPr="00D4157F">
        <w:rPr>
          <w:rFonts w:cs="Guttman Yad-Brush" w:hint="eastAsia"/>
          <w:sz w:val="20"/>
          <w:szCs w:val="20"/>
          <w:rtl/>
        </w:rPr>
        <w:t>ה</w:t>
      </w:r>
      <w:r w:rsidRPr="00D4157F">
        <w:rPr>
          <w:rFonts w:cs="Guttman Yad-Brush" w:hint="cs"/>
          <w:sz w:val="20"/>
          <w:szCs w:val="20"/>
          <w:rtl/>
        </w:rPr>
        <w:t>. עליכם לחלק את המשימות הבאות בין חברי הקבוצה:</w:t>
      </w:r>
    </w:p>
    <w:p w:rsidR="00562ACE" w:rsidRPr="00D4157F" w:rsidRDefault="00562ACE" w:rsidP="00562ACE">
      <w:pPr>
        <w:bidi/>
        <w:rPr>
          <w:rFonts w:cs="Guttman Yad-Brush" w:hint="cs"/>
          <w:sz w:val="20"/>
          <w:szCs w:val="20"/>
          <w:rtl/>
        </w:rPr>
      </w:pPr>
    </w:p>
    <w:p w:rsidR="00562ACE" w:rsidRPr="00D4157F" w:rsidRDefault="00562ACE" w:rsidP="00562ACE">
      <w:pPr>
        <w:numPr>
          <w:ilvl w:val="0"/>
          <w:numId w:val="15"/>
        </w:numPr>
        <w:bidi/>
        <w:rPr>
          <w:rFonts w:cs="Guttman Yad-Brush" w:hint="cs"/>
          <w:sz w:val="20"/>
          <w:szCs w:val="20"/>
          <w:rtl/>
        </w:rPr>
      </w:pPr>
      <w:r w:rsidRPr="00D4157F">
        <w:rPr>
          <w:rFonts w:cs="Guttman Yad-Brush" w:hint="cs"/>
          <w:sz w:val="20"/>
          <w:szCs w:val="20"/>
          <w:rtl/>
        </w:rPr>
        <w:t>קראו את תיאור הדמות ועל בסיסו</w:t>
      </w:r>
      <w:r>
        <w:rPr>
          <w:rFonts w:cs="Guttman Yad-Brush" w:hint="cs"/>
          <w:sz w:val="20"/>
          <w:szCs w:val="20"/>
          <w:rtl/>
        </w:rPr>
        <w:t xml:space="preserve"> </w:t>
      </w:r>
      <w:r w:rsidRPr="00D4157F">
        <w:rPr>
          <w:rFonts w:cs="Guttman Yad-Brush" w:hint="cs"/>
          <w:sz w:val="20"/>
          <w:szCs w:val="20"/>
          <w:rtl/>
        </w:rPr>
        <w:t xml:space="preserve">נסחו </w:t>
      </w:r>
      <w:r w:rsidRPr="00C117FF">
        <w:rPr>
          <w:rFonts w:cs="Guttman Yad-Brush" w:hint="cs"/>
          <w:b/>
          <w:bCs/>
          <w:sz w:val="20"/>
          <w:szCs w:val="20"/>
          <w:rtl/>
        </w:rPr>
        <w:t>נאום</w:t>
      </w:r>
      <w:r w:rsidRPr="00D4157F">
        <w:rPr>
          <w:rFonts w:cs="Guttman Yad-Brush" w:hint="cs"/>
          <w:sz w:val="20"/>
          <w:szCs w:val="20"/>
          <w:rtl/>
        </w:rPr>
        <w:t xml:space="preserve"> </w:t>
      </w:r>
      <w:r>
        <w:rPr>
          <w:rFonts w:cs="Guttman Yad-Brush" w:hint="cs"/>
          <w:sz w:val="20"/>
          <w:szCs w:val="20"/>
          <w:rtl/>
        </w:rPr>
        <w:t xml:space="preserve">שמשקף את דעותיו של גייגר לגבי סוגיית האמנציפציה של </w:t>
      </w:r>
      <w:r w:rsidRPr="00D4157F">
        <w:rPr>
          <w:rFonts w:cs="Guttman Yad-Brush" w:hint="cs"/>
          <w:sz w:val="20"/>
          <w:szCs w:val="20"/>
          <w:rtl/>
        </w:rPr>
        <w:t xml:space="preserve">יהודי גרמניה. </w:t>
      </w:r>
      <w:r>
        <w:rPr>
          <w:rFonts w:cs="Guttman Yad-Brush" w:hint="cs"/>
          <w:sz w:val="20"/>
          <w:szCs w:val="20"/>
          <w:rtl/>
        </w:rPr>
        <w:t xml:space="preserve">בזמן הוועידה, </w:t>
      </w:r>
      <w:r w:rsidRPr="00D4157F">
        <w:rPr>
          <w:rFonts w:cs="Guttman Yad-Brush" w:hint="cs"/>
          <w:sz w:val="20"/>
          <w:szCs w:val="20"/>
          <w:rtl/>
        </w:rPr>
        <w:t>נציג</w:t>
      </w:r>
      <w:r>
        <w:rPr>
          <w:rFonts w:cs="Guttman Yad-Brush" w:hint="cs"/>
          <w:sz w:val="20"/>
          <w:szCs w:val="20"/>
          <w:rtl/>
        </w:rPr>
        <w:t xml:space="preserve"> הקבוצה "ייכנס לנעליים" של גייגר</w:t>
      </w:r>
      <w:r>
        <w:rPr>
          <w:rFonts w:cs="Guttman Yad-Brush" w:hint="cs"/>
          <w:b/>
          <w:bCs/>
          <w:sz w:val="28"/>
          <w:szCs w:val="28"/>
          <w:rtl/>
        </w:rPr>
        <w:t xml:space="preserve"> </w:t>
      </w:r>
      <w:r w:rsidRPr="00D4157F">
        <w:rPr>
          <w:rFonts w:cs="Guttman Yad-Brush" w:hint="cs"/>
          <w:sz w:val="20"/>
          <w:szCs w:val="20"/>
          <w:rtl/>
        </w:rPr>
        <w:t xml:space="preserve">ויקרא את הנאום בפני </w:t>
      </w:r>
      <w:r>
        <w:rPr>
          <w:rFonts w:cs="Guttman Yad-Brush" w:hint="cs"/>
          <w:sz w:val="20"/>
          <w:szCs w:val="20"/>
          <w:rtl/>
        </w:rPr>
        <w:t>משתתפי הוו</w:t>
      </w:r>
      <w:r w:rsidRPr="00D4157F">
        <w:rPr>
          <w:rFonts w:cs="Guttman Yad-Brush" w:hint="cs"/>
          <w:sz w:val="20"/>
          <w:szCs w:val="20"/>
          <w:rtl/>
        </w:rPr>
        <w:t>עידה.</w:t>
      </w:r>
    </w:p>
    <w:p w:rsidR="00562ACE" w:rsidRPr="00D4157F" w:rsidRDefault="00562ACE" w:rsidP="00562ACE">
      <w:pPr>
        <w:bidi/>
        <w:rPr>
          <w:rFonts w:cs="Guttman Yad-Brush" w:hint="cs"/>
          <w:sz w:val="20"/>
          <w:szCs w:val="20"/>
          <w:rtl/>
        </w:rPr>
      </w:pPr>
    </w:p>
    <w:p w:rsidR="00562ACE" w:rsidRDefault="00562ACE" w:rsidP="00562ACE">
      <w:pPr>
        <w:numPr>
          <w:ilvl w:val="0"/>
          <w:numId w:val="15"/>
        </w:numPr>
        <w:bidi/>
        <w:rPr>
          <w:rFonts w:cs="Guttman Yad-Brush" w:hint="cs"/>
          <w:sz w:val="20"/>
          <w:szCs w:val="20"/>
          <w:rtl/>
        </w:rPr>
      </w:pPr>
      <w:r>
        <w:rPr>
          <w:rFonts w:cs="Guttman Yad-Brush" w:hint="cs"/>
          <w:sz w:val="20"/>
          <w:szCs w:val="20"/>
          <w:rtl/>
        </w:rPr>
        <w:t xml:space="preserve">על הדף הלבן ציירו </w:t>
      </w:r>
      <w:r w:rsidRPr="00C117FF">
        <w:rPr>
          <w:rFonts w:cs="Guttman Yad-Brush" w:hint="cs"/>
          <w:b/>
          <w:bCs/>
          <w:sz w:val="20"/>
          <w:szCs w:val="20"/>
          <w:rtl/>
        </w:rPr>
        <w:t>סמל או ציור</w:t>
      </w:r>
      <w:r w:rsidRPr="00D4157F">
        <w:rPr>
          <w:rFonts w:cs="Guttman Yad-Brush" w:hint="cs"/>
          <w:sz w:val="20"/>
          <w:szCs w:val="20"/>
          <w:rtl/>
        </w:rPr>
        <w:t xml:space="preserve"> </w:t>
      </w:r>
      <w:r>
        <w:rPr>
          <w:rFonts w:cs="Guttman Yad-Brush" w:hint="cs"/>
          <w:sz w:val="20"/>
          <w:szCs w:val="20"/>
          <w:rtl/>
        </w:rPr>
        <w:t>שמבטא את דעותיו של גייגר</w:t>
      </w:r>
      <w:r>
        <w:rPr>
          <w:rFonts w:cs="Guttman Yad-Brush" w:hint="cs"/>
          <w:rtl/>
        </w:rPr>
        <w:t>.</w:t>
      </w:r>
      <w:r w:rsidRPr="00D4157F">
        <w:rPr>
          <w:rFonts w:cs="Guttman Yad-Brush" w:hint="cs"/>
          <w:sz w:val="20"/>
          <w:szCs w:val="20"/>
          <w:rtl/>
        </w:rPr>
        <w:t xml:space="preserve"> נציג הקבוצה יתלה את השלט במקום ישיבתו בוועידה.</w:t>
      </w:r>
      <w:r>
        <w:rPr>
          <w:rFonts w:cs="Narkisim" w:hint="cs"/>
          <w:rtl/>
        </w:rPr>
        <w:t xml:space="preserve"> </w:t>
      </w:r>
    </w:p>
    <w:p w:rsidR="00562ACE" w:rsidRDefault="000F298D" w:rsidP="00562ACE">
      <w:pPr>
        <w:bidi/>
        <w:rPr>
          <w:rFonts w:cs="Guttman Yad-Brush" w:hint="cs"/>
          <w:sz w:val="28"/>
          <w:szCs w:val="28"/>
          <w:rtl/>
        </w:rPr>
      </w:pPr>
      <w:r>
        <w:rPr>
          <w:noProof/>
        </w:rPr>
        <w:drawing>
          <wp:anchor distT="0" distB="0" distL="114300" distR="114300" simplePos="0" relativeHeight="251657216" behindDoc="1" locked="0" layoutInCell="1" allowOverlap="1">
            <wp:simplePos x="0" y="0"/>
            <wp:positionH relativeFrom="column">
              <wp:posOffset>5085715</wp:posOffset>
            </wp:positionH>
            <wp:positionV relativeFrom="paragraph">
              <wp:posOffset>60960</wp:posOffset>
            </wp:positionV>
            <wp:extent cx="974090" cy="1373505"/>
            <wp:effectExtent l="0" t="0" r="0" b="0"/>
            <wp:wrapTight wrapText="bothSides">
              <wp:wrapPolygon edited="0">
                <wp:start x="0" y="0"/>
                <wp:lineTo x="0" y="21270"/>
                <wp:lineTo x="21121" y="21270"/>
                <wp:lineTo x="21121" y="0"/>
                <wp:lineTo x="0" y="0"/>
              </wp:wrapPolygon>
            </wp:wrapTight>
            <wp:docPr id="4" name="תמונה 4" descr="Geiger 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iger a.jp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974090" cy="13735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2ACE" w:rsidRDefault="00562ACE" w:rsidP="00562ACE">
      <w:pPr>
        <w:bidi/>
        <w:rPr>
          <w:rFonts w:cs="Narkisim" w:hint="cs"/>
          <w:rtl/>
        </w:rPr>
      </w:pPr>
      <w:r>
        <w:rPr>
          <w:rFonts w:cs="Narkisim" w:hint="cs"/>
          <w:rtl/>
        </w:rPr>
        <w:t xml:space="preserve">אברהם </w:t>
      </w:r>
      <w:r w:rsidRPr="00562ACE">
        <w:rPr>
          <w:rFonts w:cs="Narkisim"/>
          <w:rtl/>
        </w:rPr>
        <w:t xml:space="preserve">גייגר נולד בפרנקפורט </w:t>
      </w:r>
      <w:r>
        <w:rPr>
          <w:rFonts w:cs="Narkisim" w:hint="cs"/>
          <w:rtl/>
        </w:rPr>
        <w:t>(גרמניה)</w:t>
      </w:r>
      <w:r w:rsidRPr="00562ACE">
        <w:rPr>
          <w:rFonts w:cs="Narkisim"/>
          <w:rtl/>
        </w:rPr>
        <w:t xml:space="preserve">. משפחת אביו, אהרן יחיאל מיכל, התגוררה בעיר כשלוש מאות שנה, והלה שימש כש"ץ בקהילה. </w:t>
      </w:r>
    </w:p>
    <w:p w:rsidR="00562ACE" w:rsidRDefault="00562ACE" w:rsidP="00562ACE">
      <w:pPr>
        <w:bidi/>
        <w:rPr>
          <w:rFonts w:cs="Narkisim" w:hint="cs"/>
          <w:rtl/>
        </w:rPr>
      </w:pPr>
      <w:r w:rsidRPr="00562ACE">
        <w:rPr>
          <w:rFonts w:cs="Narkisim"/>
          <w:rtl/>
        </w:rPr>
        <w:t xml:space="preserve">משפחת גייגר הייתה שמרנית ודתית מאוד, אך גם היא ספחה את ערכי הסביבה. בנוסף ללימודי קודש מאביו ואחיו הגדול שלמה זלמן, רכש הילד גם ידע בגרמנית תקנית מגיל מוקדם, ולאחר מכן למד יוונית, לטינית והיסטוריה בפיקוח אביו. </w:t>
      </w:r>
    </w:p>
    <w:p w:rsidR="00562ACE" w:rsidRDefault="00562ACE" w:rsidP="00562ACE">
      <w:pPr>
        <w:bidi/>
        <w:rPr>
          <w:rFonts w:cs="Narkisim" w:hint="cs"/>
          <w:rtl/>
        </w:rPr>
      </w:pPr>
      <w:r w:rsidRPr="00562ACE">
        <w:rPr>
          <w:rFonts w:cs="Narkisim"/>
          <w:rtl/>
        </w:rPr>
        <w:t>ב-1829 החל ללמוד באוניברסיטת היידלברג, שם למד לימודים קלאסיים ומזרחנות במהלך סמסטר אחד. אחר כך עבר ללמוד ערבית ומזרחנות באוניברסיטת בון, שם היה לחברו הטוב של סטודנט אחר, שמשון רפאל הי</w:t>
      </w:r>
      <w:r>
        <w:rPr>
          <w:rFonts w:cs="Narkisim"/>
          <w:rtl/>
        </w:rPr>
        <w:t>רש, שעתיד היה להיות אויבו הראשי</w:t>
      </w:r>
      <w:r w:rsidRPr="00562ACE">
        <w:rPr>
          <w:rFonts w:cs="Narkisim"/>
          <w:rtl/>
        </w:rPr>
        <w:t>.‏</w:t>
      </w:r>
      <w:r>
        <w:rPr>
          <w:rFonts w:cs="Narkisim"/>
        </w:rPr>
        <w:t xml:space="preserve"> </w:t>
      </w:r>
      <w:r w:rsidRPr="00562ACE">
        <w:rPr>
          <w:rFonts w:cs="Narkisim"/>
          <w:rtl/>
        </w:rPr>
        <w:t>במהלך לימודיו בבון הושפע מכתבי הֶרְדֶר ולֶסינג</w:t>
      </w:r>
      <w:r w:rsidRPr="00562ACE">
        <w:rPr>
          <w:rFonts w:cs="Narkisim"/>
        </w:rPr>
        <w:t>.</w:t>
      </w:r>
      <w:r>
        <w:rPr>
          <w:rFonts w:cs="Narkisim" w:hint="cs"/>
          <w:rtl/>
        </w:rPr>
        <w:t xml:space="preserve"> </w:t>
      </w:r>
    </w:p>
    <w:p w:rsidR="00562ACE" w:rsidRDefault="00562ACE" w:rsidP="00562ACE">
      <w:pPr>
        <w:bidi/>
        <w:rPr>
          <w:rFonts w:cs="Narkisim" w:hint="cs"/>
          <w:rtl/>
        </w:rPr>
      </w:pPr>
      <w:r w:rsidRPr="00562ACE">
        <w:rPr>
          <w:rFonts w:cs="Narkisim"/>
          <w:rtl/>
        </w:rPr>
        <w:t>בקיץ 1832 נסמך לרבנות על ידי הרב משה שלמה גוזן ממארבורג</w:t>
      </w:r>
      <w:r>
        <w:rPr>
          <w:rFonts w:cs="Narkisim" w:hint="cs"/>
          <w:rtl/>
        </w:rPr>
        <w:t xml:space="preserve"> ו</w:t>
      </w:r>
      <w:r w:rsidRPr="00562ACE">
        <w:rPr>
          <w:rFonts w:cs="Narkisim"/>
          <w:rtl/>
        </w:rPr>
        <w:t>מונה ל</w:t>
      </w:r>
      <w:r>
        <w:rPr>
          <w:rFonts w:cs="Narkisim"/>
          <w:rtl/>
        </w:rPr>
        <w:t>היות רבהּ של קהילת ויסבאדן,‏</w:t>
      </w:r>
      <w:r>
        <w:rPr>
          <w:rFonts w:cs="Narkisim" w:hint="cs"/>
          <w:rtl/>
        </w:rPr>
        <w:t xml:space="preserve"> </w:t>
      </w:r>
      <w:r w:rsidRPr="00562ACE">
        <w:rPr>
          <w:rFonts w:cs="Narkisim"/>
          <w:rtl/>
        </w:rPr>
        <w:t>בעודו מתלבט בדרך הראויה להנהיג את העדה, ובדרך אליה צריכים היהודים בכלל לפנות כדי להתמודד עם המודרניות וההתבוללות</w:t>
      </w:r>
      <w:r w:rsidRPr="00562ACE">
        <w:rPr>
          <w:rFonts w:cs="Narkisim"/>
        </w:rPr>
        <w:t>.</w:t>
      </w:r>
      <w:r>
        <w:rPr>
          <w:rFonts w:cs="Narkisim" w:hint="cs"/>
          <w:rtl/>
        </w:rPr>
        <w:t xml:space="preserve"> </w:t>
      </w:r>
    </w:p>
    <w:p w:rsidR="00562ACE" w:rsidRPr="00562ACE" w:rsidRDefault="00562ACE" w:rsidP="00562ACE">
      <w:pPr>
        <w:bidi/>
        <w:rPr>
          <w:rFonts w:cs="Narkisim"/>
          <w:rtl/>
        </w:rPr>
      </w:pPr>
      <w:r>
        <w:rPr>
          <w:rFonts w:cs="Narkisim"/>
          <w:rtl/>
        </w:rPr>
        <w:t>פעולותיו של גייג</w:t>
      </w:r>
      <w:r>
        <w:rPr>
          <w:rFonts w:cs="Narkisim" w:hint="cs"/>
          <w:rtl/>
        </w:rPr>
        <w:t>ר</w:t>
      </w:r>
      <w:r w:rsidRPr="00562ACE">
        <w:rPr>
          <w:rFonts w:cs="Narkisim"/>
          <w:rtl/>
        </w:rPr>
        <w:t xml:space="preserve"> נועדו לאפשר ליהודים לשלב את תפישותיהם כאזרחים בחברה מודרנית ואת השתלבותם בחברה הלא-יהודית עם המשך היותם יהודים. מכאן נבע רצונו של גייגר לבסס יהדות בעלת גוונים ותפישות חדשות</w:t>
      </w:r>
      <w:r w:rsidRPr="00562ACE">
        <w:rPr>
          <w:rFonts w:cs="Narkisim"/>
        </w:rPr>
        <w:t>.</w:t>
      </w:r>
    </w:p>
    <w:p w:rsidR="00562ACE" w:rsidRDefault="00562ACE" w:rsidP="00562ACE">
      <w:pPr>
        <w:bidi/>
        <w:rPr>
          <w:rFonts w:cs="Narkisim" w:hint="cs"/>
          <w:rtl/>
        </w:rPr>
      </w:pPr>
      <w:r w:rsidRPr="00562ACE">
        <w:rPr>
          <w:rFonts w:cs="Narkisim"/>
          <w:rtl/>
        </w:rPr>
        <w:t xml:space="preserve">בכתביו ובפרסומיו זיקק את תפישתו לפיה ליהדות יש יסוד עמוק אחד שאינו משתנה, והוא ערכי המוסר והצדק להם הטיפו נביאי ישראל. גייגר הצביע על האופן בו גינו פולחן דתי שלא הייתה כוונה בצדו כראיה לכך שההיבטים הטקסיים אינם בעלי חשיבות כשלעצמם. זיקתו לנביאים וניסיונו לפשר את היהדות עם הפילוסופיה הגרמנית המקובלת בימיו באה לידי ביטוי במשנתו התאולוגית על התגלות מתמדת של רצון האל בכל דור מחדש, המחייבת שינוי מתמיד של הדת יחד עם התקדמות האנושות, כהמשך של דפוס החוזר על עצמו מאז ומתמיד. היהודים הם בעלי גניוס מיוחד לקלוט ולהבין התגלות זו, והתפתחות הדת שלהם לאורך ההיסטוריה משקפת הבנה מחודשת של רצון הבורא. </w:t>
      </w:r>
    </w:p>
    <w:p w:rsidR="00562ACE" w:rsidRPr="00562ACE" w:rsidRDefault="00562ACE" w:rsidP="00562ACE">
      <w:pPr>
        <w:bidi/>
        <w:rPr>
          <w:rFonts w:cs="Narkisim"/>
          <w:rtl/>
        </w:rPr>
      </w:pPr>
    </w:p>
    <w:p w:rsidR="00562ACE" w:rsidRPr="00D275A3" w:rsidRDefault="00562ACE" w:rsidP="00562ACE">
      <w:pPr>
        <w:pBdr>
          <w:top w:val="single" w:sz="4" w:space="1" w:color="auto"/>
          <w:left w:val="single" w:sz="4" w:space="4" w:color="auto"/>
          <w:bottom w:val="single" w:sz="4" w:space="1" w:color="auto"/>
          <w:right w:val="single" w:sz="4" w:space="4" w:color="auto"/>
        </w:pBdr>
        <w:bidi/>
        <w:rPr>
          <w:rFonts w:hint="cs"/>
          <w:b/>
          <w:bCs/>
          <w:sz w:val="22"/>
          <w:szCs w:val="22"/>
          <w:rtl/>
        </w:rPr>
      </w:pPr>
      <w:r>
        <w:rPr>
          <w:rFonts w:hint="cs"/>
          <w:sz w:val="22"/>
          <w:szCs w:val="22"/>
          <w:rtl/>
          <w:lang w:val="fr-FR"/>
        </w:rPr>
        <w:t>"</w:t>
      </w:r>
      <w:r w:rsidRPr="004F5AB4">
        <w:rPr>
          <w:rFonts w:hint="cs"/>
          <w:sz w:val="22"/>
          <w:szCs w:val="22"/>
          <w:rtl/>
          <w:lang w:val="fr-FR"/>
        </w:rPr>
        <w:t>ראוי כל יסוד שנהיה מכבדים אותו; ובמידה והוא נתגלה שהוא בר-חיות בזמננו ואין הבדל אם ישן הוא מאוד או חדש יחסית- ראוי שנידרש להכיר בו כגורם מלכד של השקפתנו הדתית. אבל אם אין היסוד האמור עומד במבחן הזה, רשאים אנו לייחס את חשיבותו לשלב קודם של ההיסטוריה היהודית, שלב שכבר נשלם ועבר, אי-לכך שוב אין בו תוקף להווה או לעתיד."</w:t>
      </w:r>
      <w:r>
        <w:rPr>
          <w:rFonts w:hint="cs"/>
          <w:sz w:val="22"/>
          <w:szCs w:val="22"/>
          <w:rtl/>
          <w:lang w:val="fr-FR"/>
        </w:rPr>
        <w:t xml:space="preserve">                                            </w:t>
      </w:r>
      <w:r>
        <w:rPr>
          <w:rFonts w:hint="cs"/>
          <w:sz w:val="22"/>
          <w:szCs w:val="22"/>
          <w:rtl/>
          <w:lang w:val="fr-FR"/>
        </w:rPr>
        <w:tab/>
      </w:r>
    </w:p>
    <w:p w:rsidR="005E57CF" w:rsidRDefault="00562ACE" w:rsidP="00562ACE">
      <w:pPr>
        <w:pBdr>
          <w:top w:val="single" w:sz="4" w:space="1" w:color="auto"/>
          <w:left w:val="single" w:sz="4" w:space="4" w:color="auto"/>
          <w:bottom w:val="single" w:sz="4" w:space="1" w:color="auto"/>
          <w:right w:val="single" w:sz="4" w:space="4" w:color="auto"/>
        </w:pBdr>
        <w:bidi/>
        <w:rPr>
          <w:rFonts w:hint="cs"/>
          <w:sz w:val="18"/>
          <w:szCs w:val="18"/>
          <w:rtl/>
          <w:lang w:val="fr-FR"/>
        </w:rPr>
      </w:pPr>
      <w:r w:rsidRPr="00747AE3">
        <w:rPr>
          <w:rFonts w:hint="cs"/>
          <w:sz w:val="22"/>
          <w:szCs w:val="22"/>
          <w:rtl/>
          <w:lang w:val="fr-FR"/>
        </w:rPr>
        <w:t>" אולם במה יפרה אותנו מנהג זה, (של הנחת תפילין) המתבסס על פירוש מוטעה של כמה פסוקים בתורה, הקשור גם לאמונה בקמיעות שהיא זרה לחוש האסתטי של אדם מ</w:t>
      </w:r>
      <w:r w:rsidRPr="00747AE3">
        <w:rPr>
          <w:rFonts w:hint="eastAsia"/>
          <w:sz w:val="22"/>
          <w:szCs w:val="22"/>
          <w:rtl/>
          <w:lang w:val="fr-FR"/>
        </w:rPr>
        <w:t xml:space="preserve">שכיל </w:t>
      </w:r>
      <w:r>
        <w:rPr>
          <w:rFonts w:hint="cs"/>
          <w:sz w:val="22"/>
          <w:szCs w:val="22"/>
          <w:rtl/>
          <w:lang w:val="fr-FR"/>
        </w:rPr>
        <w:t>?...ו...ברית המילה...</w:t>
      </w:r>
      <w:r w:rsidRPr="00747AE3">
        <w:rPr>
          <w:rFonts w:hint="cs"/>
          <w:sz w:val="22"/>
          <w:szCs w:val="22"/>
          <w:rtl/>
          <w:lang w:val="fr-FR"/>
        </w:rPr>
        <w:t>, היא נשארת מעשה ברברי, עקוב בדם, המטיל פחד על האב, (והיא) גורמת ליולדת מתיחות חולנית, בעוד תודעת הקורבן שהייתה לפנים משרה על המעשה מין קדושה איננה מצויה אצלנו עוד. בכל העניין יש מן הגסות, ואין לחזקו. ייתכן שבעבר נאחז בזה הרגש הדתי בכל הנימים; עתה מסתמך המנהג רק על שגרה ופחד- ולאלה אל נא נקים מקדש."</w:t>
      </w:r>
      <w:r>
        <w:rPr>
          <w:rFonts w:hint="cs"/>
          <w:sz w:val="22"/>
          <w:szCs w:val="22"/>
          <w:rtl/>
          <w:lang w:val="fr-FR"/>
        </w:rPr>
        <w:t xml:space="preserve"> </w:t>
      </w:r>
      <w:r w:rsidRPr="00562ACE">
        <w:rPr>
          <w:rFonts w:hint="cs"/>
          <w:sz w:val="18"/>
          <w:szCs w:val="18"/>
          <w:rtl/>
          <w:lang w:val="fr-FR"/>
        </w:rPr>
        <w:t>(מכתב אל לאופ</w:t>
      </w:r>
      <w:r w:rsidR="005E57CF">
        <w:rPr>
          <w:rFonts w:hint="cs"/>
          <w:sz w:val="18"/>
          <w:szCs w:val="18"/>
          <w:rtl/>
          <w:lang w:val="fr-FR"/>
        </w:rPr>
        <w:t>ולד צונץ, ברסלאו, 19 במארס 1845).</w:t>
      </w:r>
      <w:r w:rsidRPr="00562ACE">
        <w:rPr>
          <w:rFonts w:hint="cs"/>
          <w:sz w:val="18"/>
          <w:szCs w:val="18"/>
          <w:rtl/>
          <w:lang w:val="fr-FR"/>
        </w:rPr>
        <w:t xml:space="preserve"> </w:t>
      </w:r>
    </w:p>
    <w:p w:rsidR="005E57CF" w:rsidRDefault="005E57CF" w:rsidP="005E57CF">
      <w:pPr>
        <w:pBdr>
          <w:top w:val="single" w:sz="4" w:space="1" w:color="auto"/>
          <w:left w:val="single" w:sz="4" w:space="4" w:color="auto"/>
          <w:bottom w:val="single" w:sz="4" w:space="1" w:color="auto"/>
          <w:right w:val="single" w:sz="4" w:space="4" w:color="auto"/>
        </w:pBdr>
        <w:bidi/>
        <w:rPr>
          <w:rFonts w:hint="cs"/>
          <w:sz w:val="18"/>
          <w:szCs w:val="18"/>
          <w:rtl/>
          <w:lang w:val="fr-FR"/>
        </w:rPr>
      </w:pPr>
    </w:p>
    <w:p w:rsidR="00562ACE" w:rsidRDefault="00562ACE" w:rsidP="005E57CF">
      <w:pPr>
        <w:pBdr>
          <w:top w:val="single" w:sz="4" w:space="1" w:color="auto"/>
          <w:left w:val="single" w:sz="4" w:space="4" w:color="auto"/>
          <w:bottom w:val="single" w:sz="4" w:space="1" w:color="auto"/>
          <w:right w:val="single" w:sz="4" w:space="4" w:color="auto"/>
        </w:pBdr>
        <w:bidi/>
        <w:rPr>
          <w:rFonts w:cs="Narkisim" w:hint="cs"/>
          <w:rtl/>
        </w:rPr>
      </w:pPr>
      <w:r w:rsidRPr="00562ACE">
        <w:rPr>
          <w:rFonts w:hint="cs"/>
          <w:sz w:val="18"/>
          <w:szCs w:val="18"/>
          <w:rtl/>
          <w:lang w:val="fr-FR"/>
        </w:rPr>
        <w:t>מתוך "גלות הכלל וגאולת הפרט", ע</w:t>
      </w:r>
      <w:r w:rsidR="005E57CF">
        <w:rPr>
          <w:rFonts w:hint="cs"/>
          <w:sz w:val="18"/>
          <w:szCs w:val="18"/>
          <w:rtl/>
          <w:lang w:val="fr-FR"/>
        </w:rPr>
        <w:t>מ' 295-296</w:t>
      </w:r>
      <w:r w:rsidR="005E57CF">
        <w:rPr>
          <w:rFonts w:cs="Narkisim" w:hint="cs"/>
          <w:rtl/>
        </w:rPr>
        <w:t xml:space="preserve"> </w:t>
      </w:r>
    </w:p>
    <w:p w:rsidR="005E57CF" w:rsidRDefault="005E57CF" w:rsidP="00562ACE">
      <w:pPr>
        <w:bidi/>
        <w:rPr>
          <w:rFonts w:cs="Narkisim" w:hint="cs"/>
          <w:rtl/>
        </w:rPr>
      </w:pPr>
    </w:p>
    <w:p w:rsidR="00562ACE" w:rsidRPr="00562ACE" w:rsidRDefault="00562ACE" w:rsidP="005E57CF">
      <w:pPr>
        <w:bidi/>
        <w:rPr>
          <w:rFonts w:cs="Narkisim"/>
        </w:rPr>
      </w:pPr>
      <w:r w:rsidRPr="00562ACE">
        <w:rPr>
          <w:rFonts w:cs="Narkisim"/>
          <w:rtl/>
        </w:rPr>
        <w:t xml:space="preserve">אברהם גייגר נפטר בברלין ב-1874. </w:t>
      </w:r>
    </w:p>
    <w:sectPr w:rsidR="00562ACE" w:rsidRPr="00562ACE" w:rsidSect="00562ACE">
      <w:pgSz w:w="12240" w:h="15840"/>
      <w:pgMar w:top="1134" w:right="1797" w:bottom="1134"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Guttman Yad-Brush">
    <w:panose1 w:val="02010401010101010101"/>
    <w:charset w:val="B1"/>
    <w:family w:val="auto"/>
    <w:pitch w:val="variable"/>
    <w:sig w:usb0="00000801" w:usb1="40000000" w:usb2="00000000" w:usb3="00000000" w:csb0="00000020" w:csb1="00000000"/>
  </w:font>
  <w:font w:name="Narkisim">
    <w:panose1 w:val="020E0502050101010101"/>
    <w:charset w:val="B1"/>
    <w:family w:val="auto"/>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B598A"/>
    <w:multiLevelType w:val="hybridMultilevel"/>
    <w:tmpl w:val="522CC3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1E4B00"/>
    <w:multiLevelType w:val="hybridMultilevel"/>
    <w:tmpl w:val="7034D594"/>
    <w:lvl w:ilvl="0" w:tplc="0409000F">
      <w:start w:val="1"/>
      <w:numFmt w:val="decimal"/>
      <w:lvlText w:val="%1."/>
      <w:lvlJc w:val="left"/>
      <w:pPr>
        <w:tabs>
          <w:tab w:val="num" w:pos="720"/>
        </w:tabs>
        <w:ind w:left="720" w:righ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6A6C2C"/>
    <w:multiLevelType w:val="hybridMultilevel"/>
    <w:tmpl w:val="457AB1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B844C6E"/>
    <w:multiLevelType w:val="hybridMultilevel"/>
    <w:tmpl w:val="17403F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8D7B3E"/>
    <w:multiLevelType w:val="hybridMultilevel"/>
    <w:tmpl w:val="784C56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D892CD0"/>
    <w:multiLevelType w:val="hybridMultilevel"/>
    <w:tmpl w:val="DC08B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3E648D7"/>
    <w:multiLevelType w:val="hybridMultilevel"/>
    <w:tmpl w:val="D7067AD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4B70F71"/>
    <w:multiLevelType w:val="hybridMultilevel"/>
    <w:tmpl w:val="D7CC63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8F2662A"/>
    <w:multiLevelType w:val="hybridMultilevel"/>
    <w:tmpl w:val="522CC3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7940C50"/>
    <w:multiLevelType w:val="hybridMultilevel"/>
    <w:tmpl w:val="89ECC3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1EC2E55"/>
    <w:multiLevelType w:val="hybridMultilevel"/>
    <w:tmpl w:val="0FFCB1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31D7480"/>
    <w:multiLevelType w:val="hybridMultilevel"/>
    <w:tmpl w:val="EA5ED5B0"/>
    <w:lvl w:ilvl="0" w:tplc="0409000F">
      <w:start w:val="1"/>
      <w:numFmt w:val="decimal"/>
      <w:lvlText w:val="%1."/>
      <w:lvlJc w:val="left"/>
      <w:pPr>
        <w:tabs>
          <w:tab w:val="num" w:pos="720"/>
        </w:tabs>
        <w:ind w:left="720" w:righ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7351324C"/>
    <w:multiLevelType w:val="hybridMultilevel"/>
    <w:tmpl w:val="E8406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FB34CDB"/>
    <w:multiLevelType w:val="hybridMultilevel"/>
    <w:tmpl w:val="037889FE"/>
    <w:lvl w:ilvl="0" w:tplc="4634BF34">
      <w:start w:val="1"/>
      <w:numFmt w:val="decimal"/>
      <w:lvlText w:val="%1."/>
      <w:lvlJc w:val="left"/>
      <w:pPr>
        <w:tabs>
          <w:tab w:val="num" w:pos="720"/>
        </w:tabs>
        <w:ind w:left="720" w:hanging="360"/>
      </w:pPr>
      <w:rPr>
        <w:rFonts w:ascii="Times New Roman" w:eastAsia="Times New Roman" w:hAnsi="Times New Roman" w:cs="Guttman Yad-Brus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
  </w:num>
  <w:num w:numId="3">
    <w:abstractNumId w:val="6"/>
  </w:num>
  <w:num w:numId="4">
    <w:abstractNumId w:val="4"/>
  </w:num>
  <w:num w:numId="5">
    <w:abstractNumId w:val="12"/>
  </w:num>
  <w:num w:numId="6">
    <w:abstractNumId w:val="7"/>
  </w:num>
  <w:num w:numId="7">
    <w:abstractNumId w:val="9"/>
  </w:num>
  <w:num w:numId="8">
    <w:abstractNumId w:val="8"/>
  </w:num>
  <w:num w:numId="9">
    <w:abstractNumId w:val="5"/>
  </w:num>
  <w:num w:numId="10">
    <w:abstractNumId w:val="3"/>
  </w:num>
  <w:num w:numId="11">
    <w:abstractNumId w:val="1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4B3"/>
    <w:rsid w:val="000014EF"/>
    <w:rsid w:val="0001606B"/>
    <w:rsid w:val="00071FBF"/>
    <w:rsid w:val="000A0FA2"/>
    <w:rsid w:val="000F298D"/>
    <w:rsid w:val="00113FB6"/>
    <w:rsid w:val="00191B3D"/>
    <w:rsid w:val="001928A9"/>
    <w:rsid w:val="001F44D6"/>
    <w:rsid w:val="00215F6A"/>
    <w:rsid w:val="00241F5F"/>
    <w:rsid w:val="00245A3E"/>
    <w:rsid w:val="00280121"/>
    <w:rsid w:val="00284FD9"/>
    <w:rsid w:val="00290285"/>
    <w:rsid w:val="002B5F82"/>
    <w:rsid w:val="00340521"/>
    <w:rsid w:val="00344264"/>
    <w:rsid w:val="003760C3"/>
    <w:rsid w:val="00390BC3"/>
    <w:rsid w:val="003F0730"/>
    <w:rsid w:val="003F21CA"/>
    <w:rsid w:val="00405C73"/>
    <w:rsid w:val="00414743"/>
    <w:rsid w:val="0041653E"/>
    <w:rsid w:val="00425D91"/>
    <w:rsid w:val="004403EA"/>
    <w:rsid w:val="004D3D36"/>
    <w:rsid w:val="004E4E84"/>
    <w:rsid w:val="004E5834"/>
    <w:rsid w:val="004F4C8E"/>
    <w:rsid w:val="0051438B"/>
    <w:rsid w:val="00526A47"/>
    <w:rsid w:val="00543342"/>
    <w:rsid w:val="00562ACE"/>
    <w:rsid w:val="0057444A"/>
    <w:rsid w:val="0058130B"/>
    <w:rsid w:val="0059469B"/>
    <w:rsid w:val="005D3883"/>
    <w:rsid w:val="005D74C7"/>
    <w:rsid w:val="005E57CF"/>
    <w:rsid w:val="00606DE7"/>
    <w:rsid w:val="0062340A"/>
    <w:rsid w:val="0064421E"/>
    <w:rsid w:val="006C2A76"/>
    <w:rsid w:val="006D58DB"/>
    <w:rsid w:val="00730955"/>
    <w:rsid w:val="00742D80"/>
    <w:rsid w:val="007C7D14"/>
    <w:rsid w:val="007D2C88"/>
    <w:rsid w:val="007E0F9F"/>
    <w:rsid w:val="007E4264"/>
    <w:rsid w:val="00834EF7"/>
    <w:rsid w:val="00840D8A"/>
    <w:rsid w:val="00852B2C"/>
    <w:rsid w:val="008A5EDD"/>
    <w:rsid w:val="008C0ABB"/>
    <w:rsid w:val="008D435E"/>
    <w:rsid w:val="00912538"/>
    <w:rsid w:val="00912C9D"/>
    <w:rsid w:val="00923F3A"/>
    <w:rsid w:val="009644B3"/>
    <w:rsid w:val="00964571"/>
    <w:rsid w:val="009A64C2"/>
    <w:rsid w:val="009C7C5C"/>
    <w:rsid w:val="009E372A"/>
    <w:rsid w:val="009F1919"/>
    <w:rsid w:val="009F5761"/>
    <w:rsid w:val="00A2169D"/>
    <w:rsid w:val="00A41E07"/>
    <w:rsid w:val="00A4298A"/>
    <w:rsid w:val="00B03009"/>
    <w:rsid w:val="00B051C9"/>
    <w:rsid w:val="00B15BAB"/>
    <w:rsid w:val="00B3616C"/>
    <w:rsid w:val="00BB0957"/>
    <w:rsid w:val="00BB62A9"/>
    <w:rsid w:val="00C117FF"/>
    <w:rsid w:val="00C243E3"/>
    <w:rsid w:val="00C30F12"/>
    <w:rsid w:val="00C43B27"/>
    <w:rsid w:val="00C63ED2"/>
    <w:rsid w:val="00C6471F"/>
    <w:rsid w:val="00C72988"/>
    <w:rsid w:val="00CC34F2"/>
    <w:rsid w:val="00CD12FF"/>
    <w:rsid w:val="00CD4C63"/>
    <w:rsid w:val="00CD4F6A"/>
    <w:rsid w:val="00D01E17"/>
    <w:rsid w:val="00D068DB"/>
    <w:rsid w:val="00D0783A"/>
    <w:rsid w:val="00D4157F"/>
    <w:rsid w:val="00D93022"/>
    <w:rsid w:val="00DB6EDA"/>
    <w:rsid w:val="00DC0477"/>
    <w:rsid w:val="00DE18D5"/>
    <w:rsid w:val="00DE2DD8"/>
    <w:rsid w:val="00E041C7"/>
    <w:rsid w:val="00E17DE7"/>
    <w:rsid w:val="00ED1253"/>
    <w:rsid w:val="00EF4731"/>
    <w:rsid w:val="00F0742C"/>
    <w:rsid w:val="00F15730"/>
    <w:rsid w:val="00F15CF5"/>
    <w:rsid w:val="00F31E91"/>
    <w:rsid w:val="00FC27C2"/>
    <w:rsid w:val="00FD2008"/>
    <w:rsid w:val="00FD5C56"/>
    <w:rsid w:val="00FD7593"/>
    <w:rsid w:val="00FF533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551724">
      <w:bodyDiv w:val="1"/>
      <w:marLeft w:val="0"/>
      <w:marRight w:val="0"/>
      <w:marTop w:val="0"/>
      <w:marBottom w:val="0"/>
      <w:divBdr>
        <w:top w:val="none" w:sz="0" w:space="0" w:color="auto"/>
        <w:left w:val="none" w:sz="0" w:space="0" w:color="auto"/>
        <w:bottom w:val="none" w:sz="0" w:space="0" w:color="auto"/>
        <w:right w:val="none" w:sz="0" w:space="0" w:color="auto"/>
      </w:divBdr>
    </w:div>
    <w:div w:id="1074860942">
      <w:bodyDiv w:val="1"/>
      <w:marLeft w:val="0"/>
      <w:marRight w:val="0"/>
      <w:marTop w:val="0"/>
      <w:marBottom w:val="0"/>
      <w:divBdr>
        <w:top w:val="none" w:sz="0" w:space="0" w:color="auto"/>
        <w:left w:val="none" w:sz="0" w:space="0" w:color="auto"/>
        <w:bottom w:val="none" w:sz="0" w:space="0" w:color="auto"/>
        <w:right w:val="none" w:sz="0" w:space="0" w:color="auto"/>
      </w:divBdr>
    </w:div>
    <w:div w:id="15691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s://upload.wikimedia.org/wikipedia/commons/thumb/c/ca/Geiger_a.jpg/220px-Geiger_a.jpg"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957</Words>
  <Characters>4790</Characters>
  <Application>Microsoft Office Word</Application>
  <DocSecurity>0</DocSecurity>
  <Lines>39</Lines>
  <Paragraphs>11</Paragraphs>
  <ScaleCrop>false</ScaleCrop>
  <HeadingPairs>
    <vt:vector size="2" baseType="variant">
      <vt:variant>
        <vt:lpstr>שם</vt:lpstr>
      </vt:variant>
      <vt:variant>
        <vt:i4>1</vt:i4>
      </vt:variant>
    </vt:vector>
  </HeadingPairs>
  <TitlesOfParts>
    <vt:vector size="1" baseType="lpstr">
      <vt:lpstr>דף זהות</vt:lpstr>
    </vt:vector>
  </TitlesOfParts>
  <Company>RAN</Company>
  <LinksUpToDate>false</LinksUpToDate>
  <CharactersWithSpaces>5736</CharactersWithSpaces>
  <SharedDoc>false</SharedDoc>
  <HLinks>
    <vt:vector size="6" baseType="variant">
      <vt:variant>
        <vt:i4>2949180</vt:i4>
      </vt:variant>
      <vt:variant>
        <vt:i4>-1</vt:i4>
      </vt:variant>
      <vt:variant>
        <vt:i4>1028</vt:i4>
      </vt:variant>
      <vt:variant>
        <vt:i4>1</vt:i4>
      </vt:variant>
      <vt:variant>
        <vt:lpwstr>https://upload.wikimedia.org/wikipedia/commons/thumb/c/ca/Geiger_a.jpg/220px-Geiger_a.jpg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דף זהות</dc:title>
  <dc:creator>RAN&amp;IRIS</dc:creator>
  <cp:lastModifiedBy>CUSTOMER</cp:lastModifiedBy>
  <cp:revision>2</cp:revision>
  <dcterms:created xsi:type="dcterms:W3CDTF">2018-11-18T11:07:00Z</dcterms:created>
  <dcterms:modified xsi:type="dcterms:W3CDTF">2018-11-18T11:07:00Z</dcterms:modified>
</cp:coreProperties>
</file>